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A8" w:rsidRPr="00A4344E" w:rsidRDefault="00677E37" w:rsidP="00A77E44">
      <w:pPr>
        <w:spacing w:after="0" w:line="240" w:lineRule="auto"/>
        <w:jc w:val="center"/>
        <w:rPr>
          <w:b/>
          <w:caps/>
          <w:color w:val="0070C0"/>
          <w:sz w:val="24"/>
          <w:szCs w:val="24"/>
          <w:u w:val="single"/>
          <w:lang w:val="en-US"/>
        </w:rPr>
      </w:pPr>
      <w:r>
        <w:rPr>
          <w:b/>
          <w:caps/>
          <w:color w:val="0070C0"/>
          <w:sz w:val="24"/>
          <w:szCs w:val="24"/>
          <w:u w:val="single"/>
          <w:lang w:val="en-US"/>
        </w:rPr>
        <w:t>CONCEPT</w:t>
      </w:r>
    </w:p>
    <w:p w:rsidR="005464A8" w:rsidRPr="00A4344E" w:rsidRDefault="005464A8" w:rsidP="00A77E44">
      <w:pPr>
        <w:spacing w:after="0" w:line="240" w:lineRule="auto"/>
        <w:jc w:val="center"/>
        <w:rPr>
          <w:b/>
          <w:caps/>
          <w:color w:val="0070C0"/>
          <w:sz w:val="24"/>
          <w:szCs w:val="24"/>
          <w:u w:val="single"/>
          <w:lang w:val="en-US"/>
        </w:rPr>
      </w:pPr>
    </w:p>
    <w:p w:rsidR="00386705" w:rsidRPr="00A4344E" w:rsidRDefault="00386705" w:rsidP="00A77E44">
      <w:pPr>
        <w:spacing w:after="0" w:line="240" w:lineRule="auto"/>
        <w:jc w:val="center"/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>The</w:t>
      </w:r>
      <w:r w:rsidRPr="00A4344E">
        <w:rPr>
          <w:b/>
          <w:color w:val="0070C0"/>
          <w:sz w:val="24"/>
          <w:szCs w:val="24"/>
          <w:lang w:val="en-US"/>
        </w:rPr>
        <w:t xml:space="preserve"> 8</w:t>
      </w:r>
      <w:r w:rsidRPr="00386705">
        <w:rPr>
          <w:b/>
          <w:color w:val="0070C0"/>
          <w:sz w:val="24"/>
          <w:szCs w:val="24"/>
          <w:vertAlign w:val="superscript"/>
          <w:lang w:val="en-US"/>
        </w:rPr>
        <w:t>th</w:t>
      </w:r>
      <w:r w:rsidRPr="00A4344E">
        <w:rPr>
          <w:b/>
          <w:color w:val="0070C0"/>
          <w:sz w:val="24"/>
          <w:szCs w:val="24"/>
          <w:lang w:val="en-US"/>
        </w:rPr>
        <w:t xml:space="preserve"> </w:t>
      </w:r>
      <w:r>
        <w:rPr>
          <w:b/>
          <w:color w:val="0070C0"/>
          <w:sz w:val="24"/>
          <w:szCs w:val="24"/>
          <w:lang w:val="en-US"/>
        </w:rPr>
        <w:t>Central</w:t>
      </w:r>
      <w:r w:rsidRPr="00A4344E">
        <w:rPr>
          <w:b/>
          <w:color w:val="0070C0"/>
          <w:sz w:val="24"/>
          <w:szCs w:val="24"/>
          <w:lang w:val="en-US"/>
        </w:rPr>
        <w:t xml:space="preserve"> </w:t>
      </w:r>
      <w:r>
        <w:rPr>
          <w:b/>
          <w:color w:val="0070C0"/>
          <w:sz w:val="24"/>
          <w:szCs w:val="24"/>
          <w:lang w:val="en-US"/>
        </w:rPr>
        <w:t>Asian</w:t>
      </w:r>
      <w:r w:rsidRPr="00A4344E">
        <w:rPr>
          <w:b/>
          <w:color w:val="0070C0"/>
          <w:sz w:val="24"/>
          <w:szCs w:val="24"/>
          <w:lang w:val="en-US"/>
        </w:rPr>
        <w:t xml:space="preserve"> </w:t>
      </w:r>
      <w:r>
        <w:rPr>
          <w:b/>
          <w:color w:val="0070C0"/>
          <w:sz w:val="24"/>
          <w:szCs w:val="24"/>
          <w:lang w:val="en-US"/>
        </w:rPr>
        <w:t>Leadership</w:t>
      </w:r>
      <w:r w:rsidRPr="00A4344E">
        <w:rPr>
          <w:b/>
          <w:color w:val="0070C0"/>
          <w:sz w:val="24"/>
          <w:szCs w:val="24"/>
          <w:lang w:val="en-US"/>
        </w:rPr>
        <w:t xml:space="preserve"> </w:t>
      </w:r>
      <w:r>
        <w:rPr>
          <w:b/>
          <w:color w:val="0070C0"/>
          <w:sz w:val="24"/>
          <w:szCs w:val="24"/>
          <w:lang w:val="en-US"/>
        </w:rPr>
        <w:t>Program</w:t>
      </w:r>
    </w:p>
    <w:p w:rsidR="00B11F3A" w:rsidRPr="00386705" w:rsidRDefault="00386705" w:rsidP="00A77E44">
      <w:pPr>
        <w:spacing w:after="0" w:line="240" w:lineRule="auto"/>
        <w:jc w:val="center"/>
        <w:rPr>
          <w:b/>
          <w:color w:val="0070C0"/>
          <w:sz w:val="24"/>
          <w:szCs w:val="24"/>
          <w:lang w:val="en-US"/>
        </w:rPr>
      </w:pPr>
      <w:r>
        <w:rPr>
          <w:b/>
          <w:color w:val="0070C0"/>
          <w:sz w:val="24"/>
          <w:szCs w:val="24"/>
          <w:lang w:val="en-US"/>
        </w:rPr>
        <w:t>on</w:t>
      </w:r>
      <w:r w:rsidRPr="00386705">
        <w:rPr>
          <w:b/>
          <w:color w:val="0070C0"/>
          <w:sz w:val="24"/>
          <w:szCs w:val="24"/>
          <w:lang w:val="en-US"/>
        </w:rPr>
        <w:t xml:space="preserve"> </w:t>
      </w:r>
      <w:r>
        <w:rPr>
          <w:b/>
          <w:color w:val="0070C0"/>
          <w:sz w:val="24"/>
          <w:szCs w:val="24"/>
          <w:lang w:val="en-US"/>
        </w:rPr>
        <w:t>Environment</w:t>
      </w:r>
      <w:r w:rsidRPr="00386705">
        <w:rPr>
          <w:b/>
          <w:color w:val="0070C0"/>
          <w:sz w:val="24"/>
          <w:szCs w:val="24"/>
          <w:lang w:val="en-US"/>
        </w:rPr>
        <w:t xml:space="preserve"> </w:t>
      </w:r>
      <w:r>
        <w:rPr>
          <w:b/>
          <w:color w:val="0070C0"/>
          <w:sz w:val="24"/>
          <w:szCs w:val="24"/>
          <w:lang w:val="en-US"/>
        </w:rPr>
        <w:t>for</w:t>
      </w:r>
      <w:r w:rsidRPr="00386705">
        <w:rPr>
          <w:b/>
          <w:color w:val="0070C0"/>
          <w:sz w:val="24"/>
          <w:szCs w:val="24"/>
          <w:lang w:val="en-US"/>
        </w:rPr>
        <w:t xml:space="preserve"> </w:t>
      </w:r>
      <w:r>
        <w:rPr>
          <w:b/>
          <w:color w:val="0070C0"/>
          <w:sz w:val="24"/>
          <w:szCs w:val="24"/>
          <w:lang w:val="en-US"/>
        </w:rPr>
        <w:t>Sustainable</w:t>
      </w:r>
      <w:r w:rsidRPr="00386705">
        <w:rPr>
          <w:b/>
          <w:color w:val="0070C0"/>
          <w:sz w:val="24"/>
          <w:szCs w:val="24"/>
          <w:lang w:val="en-US"/>
        </w:rPr>
        <w:t xml:space="preserve"> </w:t>
      </w:r>
      <w:r>
        <w:rPr>
          <w:b/>
          <w:color w:val="0070C0"/>
          <w:sz w:val="24"/>
          <w:szCs w:val="24"/>
          <w:lang w:val="en-US"/>
        </w:rPr>
        <w:t>Development</w:t>
      </w:r>
    </w:p>
    <w:p w:rsidR="00BB3586" w:rsidRPr="00386705" w:rsidRDefault="00B11F3A" w:rsidP="00A77E44">
      <w:pPr>
        <w:spacing w:after="0" w:line="240" w:lineRule="auto"/>
        <w:jc w:val="center"/>
        <w:rPr>
          <w:i/>
          <w:sz w:val="24"/>
          <w:szCs w:val="24"/>
          <w:lang w:val="en-US"/>
        </w:rPr>
      </w:pPr>
      <w:r w:rsidRPr="00386705">
        <w:rPr>
          <w:i/>
          <w:sz w:val="24"/>
          <w:szCs w:val="24"/>
          <w:lang w:val="en-US"/>
        </w:rPr>
        <w:t>(</w:t>
      </w:r>
      <w:r w:rsidR="00386705">
        <w:rPr>
          <w:i/>
          <w:sz w:val="24"/>
          <w:szCs w:val="24"/>
          <w:lang w:val="en-US"/>
        </w:rPr>
        <w:t>conducted</w:t>
      </w:r>
      <w:r w:rsidR="00386705" w:rsidRPr="00386705">
        <w:rPr>
          <w:i/>
          <w:sz w:val="24"/>
          <w:szCs w:val="24"/>
          <w:lang w:val="en-US"/>
        </w:rPr>
        <w:t xml:space="preserve"> </w:t>
      </w:r>
      <w:r w:rsidR="00386705">
        <w:rPr>
          <w:i/>
          <w:sz w:val="24"/>
          <w:szCs w:val="24"/>
          <w:lang w:val="en-US"/>
        </w:rPr>
        <w:t>as</w:t>
      </w:r>
      <w:r w:rsidR="00386705" w:rsidRPr="00386705">
        <w:rPr>
          <w:i/>
          <w:sz w:val="24"/>
          <w:szCs w:val="24"/>
          <w:lang w:val="en-US"/>
        </w:rPr>
        <w:t xml:space="preserve"> </w:t>
      </w:r>
      <w:r w:rsidR="00386705">
        <w:rPr>
          <w:i/>
          <w:sz w:val="24"/>
          <w:szCs w:val="24"/>
          <w:lang w:val="en-US"/>
        </w:rPr>
        <w:t>the</w:t>
      </w:r>
      <w:r w:rsidR="00386705" w:rsidRPr="00386705">
        <w:rPr>
          <w:i/>
          <w:sz w:val="24"/>
          <w:szCs w:val="24"/>
          <w:lang w:val="en-US"/>
        </w:rPr>
        <w:t xml:space="preserve"> </w:t>
      </w:r>
      <w:r w:rsidR="00C91BFA" w:rsidRPr="00833B51">
        <w:rPr>
          <w:i/>
          <w:sz w:val="24"/>
          <w:szCs w:val="24"/>
          <w:lang w:val="en-US"/>
        </w:rPr>
        <w:t>follow</w:t>
      </w:r>
      <w:r w:rsidR="00A77E44">
        <w:rPr>
          <w:i/>
          <w:sz w:val="24"/>
          <w:szCs w:val="24"/>
          <w:lang w:val="en-US"/>
        </w:rPr>
        <w:t>-</w:t>
      </w:r>
      <w:r w:rsidR="00C91BFA" w:rsidRPr="00833B51">
        <w:rPr>
          <w:i/>
          <w:sz w:val="24"/>
          <w:szCs w:val="24"/>
          <w:lang w:val="en-US"/>
        </w:rPr>
        <w:t>up</w:t>
      </w:r>
      <w:r w:rsidR="00C91BFA" w:rsidRPr="00386705">
        <w:rPr>
          <w:i/>
          <w:sz w:val="24"/>
          <w:szCs w:val="24"/>
          <w:lang w:val="en-US"/>
        </w:rPr>
        <w:t xml:space="preserve"> </w:t>
      </w:r>
      <w:r w:rsidR="00A77E44">
        <w:rPr>
          <w:i/>
          <w:sz w:val="24"/>
          <w:szCs w:val="24"/>
          <w:lang w:val="en-US"/>
        </w:rPr>
        <w:t xml:space="preserve">to </w:t>
      </w:r>
      <w:r w:rsidR="00386705">
        <w:rPr>
          <w:i/>
          <w:sz w:val="24"/>
          <w:szCs w:val="24"/>
          <w:lang w:val="en-US"/>
        </w:rPr>
        <w:t>the</w:t>
      </w:r>
      <w:r w:rsidR="00386705" w:rsidRPr="00386705">
        <w:rPr>
          <w:i/>
          <w:sz w:val="24"/>
          <w:szCs w:val="24"/>
          <w:lang w:val="en-US"/>
        </w:rPr>
        <w:t xml:space="preserve"> </w:t>
      </w:r>
      <w:r w:rsidR="00386705">
        <w:rPr>
          <w:i/>
          <w:sz w:val="24"/>
          <w:szCs w:val="24"/>
          <w:lang w:val="en-US"/>
        </w:rPr>
        <w:t>Astana</w:t>
      </w:r>
      <w:r w:rsidR="00386705" w:rsidRPr="00386705">
        <w:rPr>
          <w:i/>
          <w:sz w:val="24"/>
          <w:szCs w:val="24"/>
          <w:lang w:val="en-US"/>
        </w:rPr>
        <w:t xml:space="preserve"> </w:t>
      </w:r>
      <w:r w:rsidR="00386705">
        <w:rPr>
          <w:i/>
          <w:sz w:val="24"/>
          <w:szCs w:val="24"/>
          <w:lang w:val="en-US"/>
        </w:rPr>
        <w:t>EXPO</w:t>
      </w:r>
      <w:r w:rsidR="00386705" w:rsidRPr="00386705">
        <w:rPr>
          <w:i/>
          <w:sz w:val="24"/>
          <w:szCs w:val="24"/>
          <w:lang w:val="en-US"/>
        </w:rPr>
        <w:t xml:space="preserve"> 2</w:t>
      </w:r>
      <w:r w:rsidR="00386705">
        <w:rPr>
          <w:i/>
          <w:sz w:val="24"/>
          <w:szCs w:val="24"/>
          <w:lang w:val="en-US"/>
        </w:rPr>
        <w:t>017 International Exhibition</w:t>
      </w:r>
      <w:r w:rsidRPr="00386705">
        <w:rPr>
          <w:i/>
          <w:sz w:val="24"/>
          <w:szCs w:val="24"/>
          <w:lang w:val="en-US"/>
        </w:rPr>
        <w:t>)</w:t>
      </w:r>
    </w:p>
    <w:p w:rsidR="00146968" w:rsidRPr="00386705" w:rsidRDefault="00146968" w:rsidP="00A77E44">
      <w:pPr>
        <w:spacing w:after="0" w:line="240" w:lineRule="auto"/>
        <w:rPr>
          <w:rFonts w:asciiTheme="minorHAnsi" w:hAnsiTheme="minorHAnsi"/>
          <w:b/>
          <w:lang w:val="en-US"/>
        </w:rPr>
      </w:pPr>
    </w:p>
    <w:p w:rsidR="00C82B21" w:rsidRDefault="00C82B21" w:rsidP="00A77E44">
      <w:pPr>
        <w:spacing w:after="0" w:line="240" w:lineRule="auto"/>
        <w:rPr>
          <w:rFonts w:asciiTheme="minorHAnsi" w:hAnsiTheme="minorHAnsi"/>
          <w:b/>
          <w:lang w:val="en-US"/>
        </w:rPr>
      </w:pPr>
    </w:p>
    <w:p w:rsidR="004941C2" w:rsidRPr="004941C2" w:rsidRDefault="00386705" w:rsidP="00A77E44">
      <w:pPr>
        <w:spacing w:after="0" w:line="240" w:lineRule="auto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Time</w:t>
      </w:r>
      <w:r w:rsidR="004941C2" w:rsidRPr="004941C2">
        <w:rPr>
          <w:rFonts w:asciiTheme="minorHAnsi" w:hAnsiTheme="minorHAnsi"/>
          <w:b/>
          <w:lang w:val="en-US"/>
        </w:rPr>
        <w:t xml:space="preserve">: </w:t>
      </w:r>
      <w:r w:rsidR="00220C89">
        <w:rPr>
          <w:rFonts w:asciiTheme="minorHAnsi" w:hAnsiTheme="minorHAnsi"/>
          <w:lang w:val="en-US"/>
        </w:rPr>
        <w:t>September 11-</w:t>
      </w:r>
      <w:r w:rsidR="004941C2" w:rsidRPr="00677E37">
        <w:rPr>
          <w:rFonts w:asciiTheme="minorHAnsi" w:hAnsiTheme="minorHAnsi"/>
          <w:lang w:val="en-US"/>
        </w:rPr>
        <w:t xml:space="preserve">20, 2017 </w:t>
      </w:r>
      <w:r w:rsidR="004941C2" w:rsidRPr="00220C89">
        <w:rPr>
          <w:rFonts w:asciiTheme="minorHAnsi" w:hAnsiTheme="minorHAnsi"/>
          <w:i/>
          <w:lang w:val="en-US"/>
        </w:rPr>
        <w:t>(</w:t>
      </w:r>
      <w:r w:rsidR="00220C89" w:rsidRPr="00220C89">
        <w:rPr>
          <w:rFonts w:asciiTheme="minorHAnsi" w:hAnsiTheme="minorHAnsi"/>
          <w:i/>
          <w:lang w:val="en-US"/>
        </w:rPr>
        <w:t>Monday-</w:t>
      </w:r>
      <w:r w:rsidR="004941C2" w:rsidRPr="00220C89">
        <w:rPr>
          <w:rFonts w:asciiTheme="minorHAnsi" w:hAnsiTheme="minorHAnsi"/>
          <w:i/>
          <w:lang w:val="en-US"/>
        </w:rPr>
        <w:t>Wednesday)</w:t>
      </w:r>
    </w:p>
    <w:p w:rsidR="004941C2" w:rsidRPr="004941C2" w:rsidRDefault="004941C2" w:rsidP="00A77E44">
      <w:pPr>
        <w:spacing w:after="0" w:line="240" w:lineRule="auto"/>
        <w:rPr>
          <w:rFonts w:asciiTheme="minorHAnsi" w:hAnsiTheme="minorHAnsi"/>
          <w:b/>
          <w:lang w:val="en-US"/>
        </w:rPr>
      </w:pPr>
    </w:p>
    <w:p w:rsidR="004941C2" w:rsidRPr="00677E37" w:rsidRDefault="004941C2" w:rsidP="00A77E44">
      <w:pPr>
        <w:spacing w:after="0" w:line="240" w:lineRule="auto"/>
        <w:rPr>
          <w:rFonts w:asciiTheme="minorHAnsi" w:hAnsiTheme="minorHAnsi"/>
          <w:lang w:val="en-US"/>
        </w:rPr>
      </w:pPr>
      <w:r w:rsidRPr="004941C2">
        <w:rPr>
          <w:rFonts w:asciiTheme="minorHAnsi" w:hAnsiTheme="minorHAnsi"/>
          <w:b/>
          <w:lang w:val="en-US"/>
        </w:rPr>
        <w:t xml:space="preserve">Venue: </w:t>
      </w:r>
      <w:r w:rsidRPr="00677E37">
        <w:rPr>
          <w:rFonts w:asciiTheme="minorHAnsi" w:hAnsiTheme="minorHAnsi"/>
          <w:lang w:val="en-US"/>
        </w:rPr>
        <w:t>CAREC Almaty</w:t>
      </w:r>
      <w:r w:rsidR="00386705">
        <w:rPr>
          <w:rFonts w:asciiTheme="minorHAnsi" w:hAnsiTheme="minorHAnsi"/>
          <w:lang w:val="en-US"/>
        </w:rPr>
        <w:t xml:space="preserve"> Headquarters</w:t>
      </w:r>
    </w:p>
    <w:p w:rsidR="004941C2" w:rsidRPr="004941C2" w:rsidRDefault="004941C2" w:rsidP="00A77E44">
      <w:pPr>
        <w:spacing w:after="0" w:line="240" w:lineRule="auto"/>
        <w:rPr>
          <w:rFonts w:asciiTheme="minorHAnsi" w:hAnsiTheme="minorHAnsi"/>
          <w:b/>
          <w:lang w:val="en-US"/>
        </w:rPr>
      </w:pPr>
    </w:p>
    <w:p w:rsidR="004941C2" w:rsidRPr="004941C2" w:rsidRDefault="00386705" w:rsidP="00A77E44">
      <w:pPr>
        <w:spacing w:after="0" w:line="240" w:lineRule="auto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Theme</w:t>
      </w:r>
      <w:r w:rsidR="004941C2" w:rsidRPr="004941C2">
        <w:rPr>
          <w:rFonts w:asciiTheme="minorHAnsi" w:hAnsiTheme="minorHAnsi"/>
          <w:b/>
          <w:lang w:val="en-US"/>
        </w:rPr>
        <w:t xml:space="preserve">: </w:t>
      </w:r>
      <w:r w:rsidR="00A77E44">
        <w:rPr>
          <w:rFonts w:asciiTheme="minorHAnsi" w:hAnsiTheme="minorHAnsi"/>
          <w:lang w:val="en-US"/>
        </w:rPr>
        <w:t>t</w:t>
      </w:r>
      <w:r w:rsidR="004941C2" w:rsidRPr="00677E37">
        <w:rPr>
          <w:rFonts w:asciiTheme="minorHAnsi" w:hAnsiTheme="minorHAnsi"/>
          <w:lang w:val="en-US"/>
        </w:rPr>
        <w:t xml:space="preserve">he role of regional cooperation in promoting </w:t>
      </w:r>
      <w:r>
        <w:rPr>
          <w:rFonts w:asciiTheme="minorHAnsi" w:hAnsiTheme="minorHAnsi"/>
          <w:lang w:val="en-US"/>
        </w:rPr>
        <w:t>“</w:t>
      </w:r>
      <w:r w:rsidR="004941C2" w:rsidRPr="00677E37">
        <w:rPr>
          <w:rFonts w:asciiTheme="minorHAnsi" w:hAnsiTheme="minorHAnsi"/>
          <w:lang w:val="en-US"/>
        </w:rPr>
        <w:t>green economy</w:t>
      </w:r>
      <w:r>
        <w:rPr>
          <w:rFonts w:asciiTheme="minorHAnsi" w:hAnsiTheme="minorHAnsi"/>
          <w:lang w:val="en-US"/>
        </w:rPr>
        <w:t>”</w:t>
      </w:r>
      <w:r w:rsidR="004941C2" w:rsidRPr="00677E37">
        <w:rPr>
          <w:rFonts w:asciiTheme="minorHAnsi" w:hAnsiTheme="minorHAnsi"/>
          <w:lang w:val="en-US"/>
        </w:rPr>
        <w:t xml:space="preserve"> and the water</w:t>
      </w:r>
      <w:r>
        <w:rPr>
          <w:rFonts w:asciiTheme="minorHAnsi" w:hAnsiTheme="minorHAnsi"/>
          <w:lang w:val="en-US"/>
        </w:rPr>
        <w:t>-</w:t>
      </w:r>
      <w:r w:rsidR="004941C2" w:rsidRPr="00677E37">
        <w:rPr>
          <w:rFonts w:asciiTheme="minorHAnsi" w:hAnsiTheme="minorHAnsi"/>
          <w:lang w:val="en-US"/>
        </w:rPr>
        <w:t>food</w:t>
      </w:r>
      <w:r>
        <w:rPr>
          <w:rFonts w:asciiTheme="minorHAnsi" w:hAnsiTheme="minorHAnsi"/>
          <w:lang w:val="en-US"/>
        </w:rPr>
        <w:t>-</w:t>
      </w:r>
      <w:r w:rsidR="004941C2" w:rsidRPr="00677E37">
        <w:rPr>
          <w:rFonts w:asciiTheme="minorHAnsi" w:hAnsiTheme="minorHAnsi"/>
          <w:lang w:val="en-US"/>
        </w:rPr>
        <w:t>energy</w:t>
      </w:r>
      <w:r>
        <w:rPr>
          <w:rFonts w:asciiTheme="minorHAnsi" w:hAnsiTheme="minorHAnsi"/>
          <w:lang w:val="en-US"/>
        </w:rPr>
        <w:t>-</w:t>
      </w:r>
      <w:r w:rsidR="004941C2" w:rsidRPr="00677E37">
        <w:rPr>
          <w:rFonts w:asciiTheme="minorHAnsi" w:hAnsiTheme="minorHAnsi"/>
          <w:lang w:val="en-US"/>
        </w:rPr>
        <w:t xml:space="preserve">ecosystems </w:t>
      </w:r>
      <w:r>
        <w:rPr>
          <w:rFonts w:asciiTheme="minorHAnsi" w:hAnsiTheme="minorHAnsi"/>
          <w:lang w:val="en-US"/>
        </w:rPr>
        <w:t xml:space="preserve">nexus </w:t>
      </w:r>
      <w:r w:rsidR="004941C2" w:rsidRPr="00677E37">
        <w:rPr>
          <w:rFonts w:asciiTheme="minorHAnsi" w:hAnsiTheme="minorHAnsi"/>
          <w:lang w:val="en-US"/>
        </w:rPr>
        <w:t>in Central Asia</w:t>
      </w:r>
    </w:p>
    <w:p w:rsidR="004941C2" w:rsidRPr="004941C2" w:rsidRDefault="004941C2" w:rsidP="00A77E44">
      <w:pPr>
        <w:spacing w:after="0" w:line="240" w:lineRule="auto"/>
        <w:rPr>
          <w:rFonts w:asciiTheme="minorHAnsi" w:hAnsiTheme="minorHAnsi"/>
          <w:b/>
          <w:lang w:val="en-US"/>
        </w:rPr>
      </w:pPr>
    </w:p>
    <w:p w:rsidR="004941C2" w:rsidRPr="00677E37" w:rsidRDefault="004941C2" w:rsidP="00A77E44">
      <w:pPr>
        <w:spacing w:after="0" w:line="240" w:lineRule="auto"/>
        <w:rPr>
          <w:rFonts w:asciiTheme="minorHAnsi" w:hAnsiTheme="minorHAnsi"/>
          <w:lang w:val="en-US"/>
        </w:rPr>
      </w:pPr>
      <w:r w:rsidRPr="004941C2">
        <w:rPr>
          <w:rFonts w:asciiTheme="minorHAnsi" w:hAnsiTheme="minorHAnsi"/>
          <w:b/>
          <w:lang w:val="en-US"/>
        </w:rPr>
        <w:t xml:space="preserve">The main </w:t>
      </w:r>
      <w:r w:rsidR="00386705">
        <w:rPr>
          <w:rFonts w:asciiTheme="minorHAnsi" w:hAnsiTheme="minorHAnsi"/>
          <w:b/>
          <w:lang w:val="en-US"/>
        </w:rPr>
        <w:t>goal</w:t>
      </w:r>
      <w:r w:rsidRPr="004941C2">
        <w:rPr>
          <w:rFonts w:asciiTheme="minorHAnsi" w:hAnsiTheme="minorHAnsi"/>
          <w:b/>
          <w:lang w:val="en-US"/>
        </w:rPr>
        <w:t xml:space="preserve"> </w:t>
      </w:r>
      <w:r w:rsidRPr="00386705">
        <w:rPr>
          <w:rFonts w:asciiTheme="minorHAnsi" w:hAnsiTheme="minorHAnsi"/>
          <w:b/>
          <w:lang w:val="en-US"/>
        </w:rPr>
        <w:t>of the 8</w:t>
      </w:r>
      <w:r w:rsidRPr="00386705">
        <w:rPr>
          <w:rFonts w:asciiTheme="minorHAnsi" w:hAnsiTheme="minorHAnsi"/>
          <w:b/>
          <w:vertAlign w:val="superscript"/>
          <w:lang w:val="en-US"/>
        </w:rPr>
        <w:t>th</w:t>
      </w:r>
      <w:r w:rsidR="00386705" w:rsidRPr="00386705">
        <w:rPr>
          <w:rFonts w:asciiTheme="minorHAnsi" w:hAnsiTheme="minorHAnsi"/>
          <w:b/>
          <w:lang w:val="en-US"/>
        </w:rPr>
        <w:t xml:space="preserve"> CALP:</w:t>
      </w:r>
      <w:r w:rsidR="00386705">
        <w:rPr>
          <w:rFonts w:asciiTheme="minorHAnsi" w:hAnsiTheme="minorHAnsi"/>
          <w:lang w:val="en-US"/>
        </w:rPr>
        <w:t xml:space="preserve">  demonstrate </w:t>
      </w:r>
      <w:r w:rsidRPr="00677E37">
        <w:rPr>
          <w:rFonts w:asciiTheme="minorHAnsi" w:hAnsiTheme="minorHAnsi"/>
          <w:lang w:val="en-US"/>
        </w:rPr>
        <w:t xml:space="preserve">the benefits and advantages of regional cooperation </w:t>
      </w:r>
      <w:r w:rsidR="00220C89">
        <w:rPr>
          <w:rFonts w:asciiTheme="minorHAnsi" w:hAnsiTheme="minorHAnsi"/>
          <w:lang w:val="en-US"/>
        </w:rPr>
        <w:t>on “green econo</w:t>
      </w:r>
      <w:r w:rsidRPr="00677E37">
        <w:rPr>
          <w:rFonts w:asciiTheme="minorHAnsi" w:hAnsiTheme="minorHAnsi"/>
          <w:lang w:val="en-US"/>
        </w:rPr>
        <w:t>my</w:t>
      </w:r>
      <w:r w:rsidR="00220C89">
        <w:rPr>
          <w:rFonts w:asciiTheme="minorHAnsi" w:hAnsiTheme="minorHAnsi"/>
          <w:lang w:val="en-US"/>
        </w:rPr>
        <w:t>”</w:t>
      </w:r>
      <w:r w:rsidR="00A77E44">
        <w:rPr>
          <w:rFonts w:asciiTheme="minorHAnsi" w:hAnsiTheme="minorHAnsi"/>
          <w:lang w:val="en-US"/>
        </w:rPr>
        <w:t>,</w:t>
      </w:r>
      <w:r w:rsidRPr="00677E37">
        <w:rPr>
          <w:rFonts w:asciiTheme="minorHAnsi" w:hAnsiTheme="minorHAnsi"/>
          <w:lang w:val="en-US"/>
        </w:rPr>
        <w:t xml:space="preserve"> water and energy a</w:t>
      </w:r>
      <w:r w:rsidR="00A77E44">
        <w:rPr>
          <w:rFonts w:asciiTheme="minorHAnsi" w:hAnsiTheme="minorHAnsi"/>
          <w:lang w:val="en-US"/>
        </w:rPr>
        <w:t xml:space="preserve">s well as </w:t>
      </w:r>
      <w:r w:rsidR="00220C89">
        <w:rPr>
          <w:rFonts w:asciiTheme="minorHAnsi" w:hAnsiTheme="minorHAnsi"/>
          <w:lang w:val="en-US"/>
        </w:rPr>
        <w:t xml:space="preserve">build corresponding capacities among leaders of </w:t>
      </w:r>
      <w:r w:rsidRPr="00677E37">
        <w:rPr>
          <w:rFonts w:asciiTheme="minorHAnsi" w:hAnsiTheme="minorHAnsi"/>
          <w:lang w:val="en-US"/>
        </w:rPr>
        <w:t>Central Asia and Afghanistan.</w:t>
      </w:r>
    </w:p>
    <w:p w:rsidR="004941C2" w:rsidRPr="004941C2" w:rsidRDefault="004941C2" w:rsidP="00A77E44">
      <w:pPr>
        <w:spacing w:after="0" w:line="240" w:lineRule="auto"/>
        <w:rPr>
          <w:rFonts w:asciiTheme="minorHAnsi" w:hAnsiTheme="minorHAnsi"/>
          <w:b/>
          <w:lang w:val="en-US"/>
        </w:rPr>
      </w:pPr>
    </w:p>
    <w:p w:rsidR="004941C2" w:rsidRPr="00220C89" w:rsidRDefault="004941C2" w:rsidP="00A77E44">
      <w:pPr>
        <w:spacing w:after="0" w:line="240" w:lineRule="auto"/>
        <w:rPr>
          <w:rFonts w:asciiTheme="minorHAnsi" w:hAnsiTheme="minorHAnsi"/>
          <w:b/>
          <w:i/>
          <w:lang w:val="en-US"/>
        </w:rPr>
      </w:pPr>
      <w:r w:rsidRPr="004941C2">
        <w:rPr>
          <w:rFonts w:asciiTheme="minorHAnsi" w:hAnsiTheme="minorHAnsi"/>
          <w:b/>
          <w:lang w:val="en-US"/>
        </w:rPr>
        <w:t>The motto of the 8</w:t>
      </w:r>
      <w:r w:rsidRPr="00220C89">
        <w:rPr>
          <w:rFonts w:asciiTheme="minorHAnsi" w:hAnsiTheme="minorHAnsi"/>
          <w:b/>
          <w:vertAlign w:val="superscript"/>
          <w:lang w:val="en-US"/>
        </w:rPr>
        <w:t>th</w:t>
      </w:r>
      <w:r w:rsidR="00220C89">
        <w:rPr>
          <w:rFonts w:asciiTheme="minorHAnsi" w:hAnsiTheme="minorHAnsi"/>
          <w:b/>
          <w:lang w:val="en-US"/>
        </w:rPr>
        <w:t xml:space="preserve"> </w:t>
      </w:r>
      <w:r w:rsidRPr="004941C2">
        <w:rPr>
          <w:rFonts w:asciiTheme="minorHAnsi" w:hAnsiTheme="minorHAnsi"/>
          <w:b/>
          <w:lang w:val="en-US"/>
        </w:rPr>
        <w:t xml:space="preserve">Central Asian Leadership Program: </w:t>
      </w:r>
      <w:r w:rsidR="00220C89" w:rsidRPr="00220C89">
        <w:rPr>
          <w:rFonts w:asciiTheme="minorHAnsi" w:hAnsiTheme="minorHAnsi"/>
          <w:i/>
          <w:lang w:val="en-US"/>
        </w:rPr>
        <w:t>“</w:t>
      </w:r>
      <w:r w:rsidRPr="00220C89">
        <w:rPr>
          <w:rFonts w:asciiTheme="minorHAnsi" w:hAnsiTheme="minorHAnsi"/>
          <w:i/>
          <w:lang w:val="en-US"/>
        </w:rPr>
        <w:t xml:space="preserve">The leaders of Central Asia </w:t>
      </w:r>
      <w:r w:rsidR="00220C89" w:rsidRPr="00220C89">
        <w:rPr>
          <w:rFonts w:asciiTheme="minorHAnsi" w:hAnsiTheme="minorHAnsi"/>
          <w:i/>
          <w:lang w:val="en-US"/>
        </w:rPr>
        <w:t>for “</w:t>
      </w:r>
      <w:r w:rsidRPr="00220C89">
        <w:rPr>
          <w:rFonts w:asciiTheme="minorHAnsi" w:hAnsiTheme="minorHAnsi"/>
          <w:i/>
          <w:lang w:val="en-US"/>
        </w:rPr>
        <w:t>green economy</w:t>
      </w:r>
      <w:r w:rsidR="00220C89" w:rsidRPr="00220C89">
        <w:rPr>
          <w:rFonts w:asciiTheme="minorHAnsi" w:hAnsiTheme="minorHAnsi"/>
          <w:i/>
          <w:lang w:val="en-US"/>
        </w:rPr>
        <w:t>”</w:t>
      </w:r>
      <w:r w:rsidRPr="00220C89">
        <w:rPr>
          <w:rFonts w:asciiTheme="minorHAnsi" w:hAnsiTheme="minorHAnsi"/>
          <w:i/>
          <w:lang w:val="en-US"/>
        </w:rPr>
        <w:t xml:space="preserve"> and regional cooperation</w:t>
      </w:r>
      <w:r w:rsidR="00220C89" w:rsidRPr="00220C89">
        <w:rPr>
          <w:rFonts w:asciiTheme="minorHAnsi" w:hAnsiTheme="minorHAnsi"/>
          <w:i/>
          <w:lang w:val="en-US"/>
        </w:rPr>
        <w:t>”.</w:t>
      </w:r>
    </w:p>
    <w:p w:rsidR="004941C2" w:rsidRPr="004941C2" w:rsidRDefault="004941C2" w:rsidP="00A77E44">
      <w:pPr>
        <w:spacing w:after="0" w:line="240" w:lineRule="auto"/>
        <w:rPr>
          <w:rFonts w:asciiTheme="minorHAnsi" w:hAnsiTheme="minorHAnsi"/>
          <w:b/>
          <w:lang w:val="en-US"/>
        </w:rPr>
      </w:pPr>
    </w:p>
    <w:p w:rsidR="001B1550" w:rsidRPr="00220C89" w:rsidRDefault="00220C89" w:rsidP="00A77E44">
      <w:pPr>
        <w:spacing w:after="0" w:line="24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lang w:val="en-US"/>
        </w:rPr>
        <w:t>Focus</w:t>
      </w:r>
      <w:r w:rsidRPr="00220C89"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areas</w:t>
      </w:r>
      <w:r w:rsidR="00481CEB" w:rsidRPr="00220C89">
        <w:rPr>
          <w:rFonts w:asciiTheme="minorHAnsi" w:hAnsiTheme="minorHAnsi"/>
          <w:b/>
          <w:lang w:val="en-US"/>
        </w:rPr>
        <w:t>:</w:t>
      </w:r>
      <w:r w:rsidR="00481CEB" w:rsidRPr="00220C8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interrelations</w:t>
      </w:r>
      <w:r w:rsidRPr="00220C8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between</w:t>
      </w:r>
      <w:r w:rsidRPr="00220C8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water</w:t>
      </w:r>
      <w:r w:rsidRPr="00220C89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food</w:t>
      </w:r>
      <w:r w:rsidRPr="00220C89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energy</w:t>
      </w:r>
      <w:r w:rsidRPr="00220C8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and</w:t>
      </w:r>
      <w:r w:rsidRPr="00220C8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ecosystems (SDGs, “green economy”, global-regional-national-local nexus, etc.).</w:t>
      </w:r>
    </w:p>
    <w:p w:rsidR="00220C89" w:rsidRPr="00220C89" w:rsidRDefault="00220C89" w:rsidP="00A77E44">
      <w:pPr>
        <w:spacing w:after="0" w:line="240" w:lineRule="auto"/>
        <w:rPr>
          <w:rFonts w:asciiTheme="minorHAnsi" w:hAnsiTheme="minorHAnsi"/>
          <w:b/>
          <w:lang w:val="en-US"/>
        </w:rPr>
      </w:pPr>
    </w:p>
    <w:p w:rsidR="00F04438" w:rsidRPr="00DC1B0B" w:rsidRDefault="00220C89" w:rsidP="00A77E44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en-US"/>
        </w:rPr>
        <w:t>Principles</w:t>
      </w:r>
      <w:r w:rsidR="00F04438" w:rsidRPr="00DC1B0B">
        <w:rPr>
          <w:rFonts w:asciiTheme="minorHAnsi" w:hAnsiTheme="minorHAnsi"/>
          <w:b/>
        </w:rPr>
        <w:t xml:space="preserve">: </w:t>
      </w:r>
    </w:p>
    <w:p w:rsidR="004941C2" w:rsidRPr="004941C2" w:rsidRDefault="004941C2" w:rsidP="00A77E44">
      <w:pPr>
        <w:pStyle w:val="a3"/>
        <w:numPr>
          <w:ilvl w:val="0"/>
          <w:numId w:val="9"/>
        </w:numPr>
        <w:spacing w:after="0" w:line="240" w:lineRule="auto"/>
        <w:rPr>
          <w:rFonts w:asciiTheme="minorHAnsi" w:hAnsiTheme="minorHAnsi"/>
          <w:lang w:val="en-US"/>
        </w:rPr>
      </w:pPr>
      <w:r w:rsidRPr="004941C2">
        <w:rPr>
          <w:rFonts w:asciiTheme="minorHAnsi" w:hAnsiTheme="minorHAnsi"/>
          <w:lang w:val="en-US"/>
        </w:rPr>
        <w:t>CAREC</w:t>
      </w:r>
      <w:r w:rsidR="00220C89">
        <w:rPr>
          <w:rFonts w:asciiTheme="minorHAnsi" w:hAnsiTheme="minorHAnsi"/>
          <w:lang w:val="en-US"/>
        </w:rPr>
        <w:t>’s</w:t>
      </w:r>
      <w:r w:rsidRPr="004941C2">
        <w:rPr>
          <w:rFonts w:asciiTheme="minorHAnsi" w:hAnsiTheme="minorHAnsi"/>
          <w:lang w:val="en-US"/>
        </w:rPr>
        <w:t xml:space="preserve"> role as a facilitator of regional cooperation in Central Asia</w:t>
      </w:r>
      <w:r w:rsidR="00220C89">
        <w:rPr>
          <w:rFonts w:asciiTheme="minorHAnsi" w:hAnsiTheme="minorHAnsi"/>
          <w:lang w:val="en-US"/>
        </w:rPr>
        <w:t>;</w:t>
      </w:r>
    </w:p>
    <w:p w:rsidR="004941C2" w:rsidRPr="004941C2" w:rsidRDefault="004941C2" w:rsidP="00A77E44">
      <w:pPr>
        <w:pStyle w:val="a3"/>
        <w:numPr>
          <w:ilvl w:val="0"/>
          <w:numId w:val="9"/>
        </w:numPr>
        <w:spacing w:after="0" w:line="240" w:lineRule="auto"/>
        <w:rPr>
          <w:rFonts w:asciiTheme="minorHAnsi" w:hAnsiTheme="minorHAnsi"/>
          <w:lang w:val="en-US"/>
        </w:rPr>
      </w:pPr>
      <w:r w:rsidRPr="004941C2">
        <w:rPr>
          <w:rFonts w:asciiTheme="minorHAnsi" w:hAnsiTheme="minorHAnsi"/>
          <w:lang w:val="en-US"/>
        </w:rPr>
        <w:t>Promoti</w:t>
      </w:r>
      <w:r w:rsidR="00220C89">
        <w:rPr>
          <w:rFonts w:asciiTheme="minorHAnsi" w:hAnsiTheme="minorHAnsi"/>
          <w:lang w:val="en-US"/>
        </w:rPr>
        <w:t xml:space="preserve">ng the </w:t>
      </w:r>
      <w:r w:rsidRPr="004941C2">
        <w:rPr>
          <w:rFonts w:asciiTheme="minorHAnsi" w:hAnsiTheme="minorHAnsi"/>
          <w:lang w:val="en-US"/>
        </w:rPr>
        <w:t xml:space="preserve">Annual </w:t>
      </w:r>
      <w:r w:rsidR="00220C89">
        <w:rPr>
          <w:rFonts w:asciiTheme="minorHAnsi" w:hAnsiTheme="minorHAnsi"/>
          <w:lang w:val="en-US"/>
        </w:rPr>
        <w:t xml:space="preserve">Central Asian </w:t>
      </w:r>
      <w:r w:rsidRPr="004941C2">
        <w:rPr>
          <w:rFonts w:asciiTheme="minorHAnsi" w:hAnsiTheme="minorHAnsi"/>
          <w:lang w:val="en-US"/>
        </w:rPr>
        <w:t xml:space="preserve">Environmental Forum as a regional </w:t>
      </w:r>
      <w:r w:rsidR="00220C89">
        <w:rPr>
          <w:rFonts w:asciiTheme="minorHAnsi" w:hAnsiTheme="minorHAnsi"/>
          <w:lang w:val="en-US"/>
        </w:rPr>
        <w:t xml:space="preserve">cooperation </w:t>
      </w:r>
      <w:r w:rsidRPr="004941C2">
        <w:rPr>
          <w:rFonts w:asciiTheme="minorHAnsi" w:hAnsiTheme="minorHAnsi"/>
          <w:lang w:val="en-US"/>
        </w:rPr>
        <w:t>platform</w:t>
      </w:r>
      <w:r w:rsidR="00220C89">
        <w:rPr>
          <w:rFonts w:asciiTheme="minorHAnsi" w:hAnsiTheme="minorHAnsi"/>
          <w:lang w:val="en-US"/>
        </w:rPr>
        <w:t>;</w:t>
      </w:r>
    </w:p>
    <w:p w:rsidR="004941C2" w:rsidRPr="004941C2" w:rsidRDefault="00220C89" w:rsidP="00A77E44">
      <w:pPr>
        <w:pStyle w:val="a3"/>
        <w:numPr>
          <w:ilvl w:val="0"/>
          <w:numId w:val="9"/>
        </w:numPr>
        <w:spacing w:after="0" w:line="240" w:lineRule="auto"/>
        <w:rPr>
          <w:rFonts w:asciiTheme="minorHAnsi" w:hAnsiTheme="minorHAnsi"/>
          <w:lang w:val="en-US"/>
        </w:rPr>
      </w:pPr>
      <w:r w:rsidRPr="004941C2">
        <w:rPr>
          <w:rFonts w:asciiTheme="minorHAnsi" w:hAnsiTheme="minorHAnsi"/>
          <w:lang w:val="en-US"/>
        </w:rPr>
        <w:t>L</w:t>
      </w:r>
      <w:r w:rsidR="004941C2" w:rsidRPr="004941C2">
        <w:rPr>
          <w:rFonts w:asciiTheme="minorHAnsi" w:hAnsiTheme="minorHAnsi"/>
          <w:lang w:val="en-US"/>
        </w:rPr>
        <w:t>ink</w:t>
      </w:r>
      <w:r>
        <w:rPr>
          <w:rFonts w:asciiTheme="minorHAnsi" w:hAnsiTheme="minorHAnsi"/>
          <w:lang w:val="en-US"/>
        </w:rPr>
        <w:t xml:space="preserve">ages among </w:t>
      </w:r>
      <w:r w:rsidR="004941C2" w:rsidRPr="004941C2">
        <w:rPr>
          <w:rFonts w:asciiTheme="minorHAnsi" w:hAnsiTheme="minorHAnsi"/>
          <w:lang w:val="en-US"/>
        </w:rPr>
        <w:t xml:space="preserve">national, regional and global </w:t>
      </w:r>
      <w:r>
        <w:rPr>
          <w:rFonts w:asciiTheme="minorHAnsi" w:hAnsiTheme="minorHAnsi"/>
          <w:lang w:val="en-US"/>
        </w:rPr>
        <w:t xml:space="preserve">“green economy” </w:t>
      </w:r>
      <w:r w:rsidR="004941C2" w:rsidRPr="004941C2">
        <w:rPr>
          <w:rFonts w:asciiTheme="minorHAnsi" w:hAnsiTheme="minorHAnsi"/>
          <w:lang w:val="en-US"/>
        </w:rPr>
        <w:t>processes</w:t>
      </w:r>
      <w:r>
        <w:rPr>
          <w:rFonts w:asciiTheme="minorHAnsi" w:hAnsiTheme="minorHAnsi"/>
          <w:lang w:val="en-US"/>
        </w:rPr>
        <w:t>;</w:t>
      </w:r>
    </w:p>
    <w:p w:rsidR="004941C2" w:rsidRPr="004941C2" w:rsidRDefault="00220C89" w:rsidP="00A77E44">
      <w:pPr>
        <w:pStyle w:val="a3"/>
        <w:numPr>
          <w:ilvl w:val="0"/>
          <w:numId w:val="9"/>
        </w:numPr>
        <w:spacing w:after="0" w:line="24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The i</w:t>
      </w:r>
      <w:r w:rsidR="004941C2" w:rsidRPr="004941C2">
        <w:rPr>
          <w:rFonts w:asciiTheme="minorHAnsi" w:hAnsiTheme="minorHAnsi"/>
          <w:lang w:val="en-US"/>
        </w:rPr>
        <w:t xml:space="preserve">ntersectoral and </w:t>
      </w:r>
      <w:r>
        <w:rPr>
          <w:rFonts w:asciiTheme="minorHAnsi" w:hAnsiTheme="minorHAnsi"/>
          <w:lang w:val="en-US"/>
        </w:rPr>
        <w:t>cross-</w:t>
      </w:r>
      <w:r w:rsidR="004941C2" w:rsidRPr="004941C2">
        <w:rPr>
          <w:rFonts w:asciiTheme="minorHAnsi" w:hAnsiTheme="minorHAnsi"/>
          <w:lang w:val="en-US"/>
        </w:rPr>
        <w:t xml:space="preserve">departmental </w:t>
      </w:r>
      <w:r>
        <w:rPr>
          <w:rFonts w:asciiTheme="minorHAnsi" w:hAnsiTheme="minorHAnsi"/>
          <w:lang w:val="en-US"/>
        </w:rPr>
        <w:t xml:space="preserve">nature </w:t>
      </w:r>
      <w:r w:rsidR="004941C2" w:rsidRPr="004941C2">
        <w:rPr>
          <w:rFonts w:asciiTheme="minorHAnsi" w:hAnsiTheme="minorHAnsi"/>
          <w:lang w:val="en-US"/>
        </w:rPr>
        <w:t xml:space="preserve">(water, food, energy and ecosystems) </w:t>
      </w:r>
      <w:r>
        <w:rPr>
          <w:rFonts w:asciiTheme="minorHAnsi" w:hAnsiTheme="minorHAnsi"/>
          <w:lang w:val="en-US"/>
        </w:rPr>
        <w:t xml:space="preserve">of the </w:t>
      </w:r>
      <w:r w:rsidR="004941C2" w:rsidRPr="004941C2">
        <w:rPr>
          <w:rFonts w:asciiTheme="minorHAnsi" w:hAnsiTheme="minorHAnsi"/>
          <w:lang w:val="en-US"/>
        </w:rPr>
        <w:t>CAREC</w:t>
      </w:r>
      <w:r>
        <w:rPr>
          <w:rFonts w:asciiTheme="minorHAnsi" w:hAnsiTheme="minorHAnsi"/>
          <w:lang w:val="en-US"/>
        </w:rPr>
        <w:t>’s</w:t>
      </w:r>
      <w:r w:rsidR="004941C2" w:rsidRPr="004941C2">
        <w:rPr>
          <w:rFonts w:asciiTheme="minorHAnsi" w:hAnsiTheme="minorHAnsi"/>
          <w:lang w:val="en-US"/>
        </w:rPr>
        <w:t xml:space="preserve"> platform</w:t>
      </w:r>
      <w:r>
        <w:rPr>
          <w:rFonts w:asciiTheme="minorHAnsi" w:hAnsiTheme="minorHAnsi"/>
          <w:lang w:val="en-US"/>
        </w:rPr>
        <w:t>;</w:t>
      </w:r>
    </w:p>
    <w:p w:rsidR="004941C2" w:rsidRDefault="00220C89" w:rsidP="00A77E44">
      <w:pPr>
        <w:pStyle w:val="a3"/>
        <w:numPr>
          <w:ilvl w:val="0"/>
          <w:numId w:val="9"/>
        </w:numPr>
        <w:spacing w:after="0" w:line="24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Attracting the </w:t>
      </w:r>
      <w:r w:rsidR="004941C2" w:rsidRPr="004941C2">
        <w:rPr>
          <w:rFonts w:asciiTheme="minorHAnsi" w:hAnsiTheme="minorHAnsi"/>
          <w:lang w:val="en-US"/>
        </w:rPr>
        <w:t xml:space="preserve">international </w:t>
      </w:r>
      <w:r>
        <w:rPr>
          <w:rFonts w:asciiTheme="minorHAnsi" w:hAnsiTheme="minorHAnsi"/>
          <w:lang w:val="en-US"/>
        </w:rPr>
        <w:t xml:space="preserve">expertise on “green economy” </w:t>
      </w:r>
      <w:r w:rsidR="004941C2" w:rsidRPr="004941C2">
        <w:rPr>
          <w:rFonts w:asciiTheme="minorHAnsi" w:hAnsiTheme="minorHAnsi"/>
          <w:lang w:val="en-US"/>
        </w:rPr>
        <w:t>(</w:t>
      </w:r>
      <w:r>
        <w:rPr>
          <w:rFonts w:asciiTheme="minorHAnsi" w:hAnsiTheme="minorHAnsi"/>
          <w:lang w:val="en-US"/>
        </w:rPr>
        <w:t>G</w:t>
      </w:r>
      <w:r w:rsidR="004941C2" w:rsidRPr="004941C2">
        <w:rPr>
          <w:rFonts w:asciiTheme="minorHAnsi" w:hAnsiTheme="minorHAnsi"/>
          <w:lang w:val="en-US"/>
        </w:rPr>
        <w:t>reen</w:t>
      </w:r>
      <w:r>
        <w:rPr>
          <w:rFonts w:asciiTheme="minorHAnsi" w:hAnsiTheme="minorHAnsi"/>
          <w:lang w:val="en-US"/>
        </w:rPr>
        <w:t xml:space="preserve"> G</w:t>
      </w:r>
      <w:r w:rsidR="004941C2" w:rsidRPr="004941C2">
        <w:rPr>
          <w:rFonts w:asciiTheme="minorHAnsi" w:hAnsiTheme="minorHAnsi"/>
          <w:lang w:val="en-US"/>
        </w:rPr>
        <w:t>rowth Institute) and water</w:t>
      </w:r>
      <w:r>
        <w:rPr>
          <w:rFonts w:asciiTheme="minorHAnsi" w:hAnsiTheme="minorHAnsi"/>
          <w:lang w:val="en-US"/>
        </w:rPr>
        <w:t>-</w:t>
      </w:r>
      <w:r w:rsidR="004941C2" w:rsidRPr="004941C2">
        <w:rPr>
          <w:rFonts w:asciiTheme="minorHAnsi" w:hAnsiTheme="minorHAnsi"/>
          <w:lang w:val="en-US"/>
        </w:rPr>
        <w:t>food</w:t>
      </w:r>
      <w:r>
        <w:rPr>
          <w:rFonts w:asciiTheme="minorHAnsi" w:hAnsiTheme="minorHAnsi"/>
          <w:lang w:val="en-US"/>
        </w:rPr>
        <w:t>-</w:t>
      </w:r>
      <w:r w:rsidR="004941C2" w:rsidRPr="004941C2">
        <w:rPr>
          <w:rFonts w:asciiTheme="minorHAnsi" w:hAnsiTheme="minorHAnsi"/>
          <w:lang w:val="en-US"/>
        </w:rPr>
        <w:t>energy</w:t>
      </w:r>
      <w:r>
        <w:rPr>
          <w:rFonts w:asciiTheme="minorHAnsi" w:hAnsiTheme="minorHAnsi"/>
          <w:lang w:val="en-US"/>
        </w:rPr>
        <w:t>-</w:t>
      </w:r>
      <w:r w:rsidR="004941C2" w:rsidRPr="004941C2">
        <w:rPr>
          <w:rFonts w:asciiTheme="minorHAnsi" w:hAnsiTheme="minorHAnsi"/>
          <w:lang w:val="en-US"/>
        </w:rPr>
        <w:t>ecosystem</w:t>
      </w:r>
      <w:r>
        <w:rPr>
          <w:rFonts w:asciiTheme="minorHAnsi" w:hAnsiTheme="minorHAnsi"/>
          <w:lang w:val="en-US"/>
        </w:rPr>
        <w:t>s nexus</w:t>
      </w:r>
      <w:r w:rsidR="004941C2" w:rsidRPr="004941C2">
        <w:rPr>
          <w:rFonts w:asciiTheme="minorHAnsi" w:hAnsiTheme="minorHAnsi"/>
          <w:lang w:val="en-US"/>
        </w:rPr>
        <w:t xml:space="preserve"> (UNECE, IWMI-HQ, IUCN)</w:t>
      </w:r>
      <w:r>
        <w:rPr>
          <w:rFonts w:asciiTheme="minorHAnsi" w:hAnsiTheme="minorHAnsi"/>
          <w:lang w:val="en-US"/>
        </w:rPr>
        <w:t>.</w:t>
      </w:r>
    </w:p>
    <w:p w:rsidR="004941C2" w:rsidRDefault="004941C2" w:rsidP="00A77E44">
      <w:pPr>
        <w:pStyle w:val="a3"/>
        <w:spacing w:after="0" w:line="240" w:lineRule="auto"/>
        <w:rPr>
          <w:rFonts w:asciiTheme="minorHAnsi" w:hAnsiTheme="minorHAnsi"/>
          <w:lang w:val="en-US"/>
        </w:rPr>
      </w:pPr>
    </w:p>
    <w:p w:rsidR="00B75A5C" w:rsidRPr="00220C89" w:rsidRDefault="00220C89" w:rsidP="00A77E44">
      <w:pPr>
        <w:spacing w:after="0" w:line="24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u w:val="single"/>
          <w:lang w:val="en-US"/>
        </w:rPr>
        <w:t>Day</w:t>
      </w:r>
      <w:r w:rsidRPr="00220C89">
        <w:rPr>
          <w:rFonts w:asciiTheme="minorHAnsi" w:hAnsiTheme="minorHAnsi"/>
          <w:b/>
          <w:u w:val="single"/>
          <w:lang w:val="en-US"/>
        </w:rPr>
        <w:t xml:space="preserve"> </w:t>
      </w:r>
      <w:r w:rsidR="0022504E" w:rsidRPr="00DC1B0B">
        <w:rPr>
          <w:rFonts w:asciiTheme="minorHAnsi" w:hAnsiTheme="minorHAnsi"/>
          <w:b/>
          <w:u w:val="single"/>
          <w:lang w:val="en-US"/>
        </w:rPr>
        <w:t>I</w:t>
      </w:r>
      <w:r w:rsidR="0022504E" w:rsidRPr="00220C89">
        <w:rPr>
          <w:rFonts w:asciiTheme="minorHAnsi" w:hAnsiTheme="minorHAnsi"/>
          <w:b/>
          <w:u w:val="single"/>
          <w:lang w:val="en-US"/>
        </w:rPr>
        <w:t>:</w:t>
      </w:r>
      <w:r w:rsidR="00B75A5C" w:rsidRPr="00220C89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Session</w:t>
      </w:r>
      <w:r w:rsidRPr="00220C89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 xml:space="preserve">I </w:t>
      </w:r>
      <w:r w:rsidRPr="00220C89">
        <w:rPr>
          <w:rFonts w:asciiTheme="minorHAnsi" w:hAnsiTheme="minorHAnsi"/>
          <w:b/>
          <w:u w:val="single"/>
          <w:lang w:val="en-US"/>
        </w:rPr>
        <w:t>“</w:t>
      </w:r>
      <w:r>
        <w:rPr>
          <w:rFonts w:asciiTheme="minorHAnsi" w:hAnsiTheme="minorHAnsi"/>
          <w:b/>
          <w:u w:val="single"/>
          <w:lang w:val="en-US"/>
        </w:rPr>
        <w:t>Global</w:t>
      </w:r>
      <w:r w:rsidRPr="00220C89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processes</w:t>
      </w:r>
      <w:r w:rsidRPr="00220C89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on</w:t>
      </w:r>
      <w:r w:rsidRPr="00220C89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environment and sustainable development”</w:t>
      </w:r>
      <w:r w:rsidR="00277EE6" w:rsidRPr="00220C89">
        <w:rPr>
          <w:rFonts w:asciiTheme="minorHAnsi" w:hAnsiTheme="minorHAnsi"/>
          <w:lang w:val="en-US"/>
        </w:rPr>
        <w:t xml:space="preserve"> </w:t>
      </w:r>
    </w:p>
    <w:p w:rsidR="008A7D6A" w:rsidRDefault="001A7FB7" w:rsidP="00A77E44">
      <w:pPr>
        <w:spacing w:after="0" w:line="240" w:lineRule="auto"/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i/>
          <w:lang w:val="en-US"/>
        </w:rPr>
        <w:t xml:space="preserve">         </w:t>
      </w:r>
      <w:r w:rsidR="008A7D6A" w:rsidRPr="008A7D6A">
        <w:rPr>
          <w:rFonts w:asciiTheme="minorHAnsi" w:hAnsiTheme="minorHAnsi"/>
          <w:i/>
          <w:lang w:val="en-US"/>
        </w:rPr>
        <w:t>(</w:t>
      </w:r>
      <w:r w:rsidR="00220C89">
        <w:rPr>
          <w:rFonts w:asciiTheme="minorHAnsi" w:hAnsiTheme="minorHAnsi"/>
          <w:i/>
          <w:lang w:val="en-US"/>
        </w:rPr>
        <w:t xml:space="preserve">featuring </w:t>
      </w:r>
      <w:r w:rsidR="008A7D6A" w:rsidRPr="008A7D6A">
        <w:rPr>
          <w:rFonts w:asciiTheme="minorHAnsi" w:hAnsiTheme="minorHAnsi"/>
          <w:i/>
          <w:lang w:val="en-US"/>
        </w:rPr>
        <w:t xml:space="preserve">well-known international </w:t>
      </w:r>
      <w:r w:rsidR="00220C89">
        <w:rPr>
          <w:rFonts w:asciiTheme="minorHAnsi" w:hAnsiTheme="minorHAnsi"/>
          <w:i/>
          <w:lang w:val="en-US"/>
        </w:rPr>
        <w:t>experts</w:t>
      </w:r>
      <w:r w:rsidR="008A7D6A" w:rsidRPr="008A7D6A">
        <w:rPr>
          <w:rFonts w:asciiTheme="minorHAnsi" w:hAnsiTheme="minorHAnsi"/>
          <w:i/>
          <w:lang w:val="en-US"/>
        </w:rPr>
        <w:t>)</w:t>
      </w:r>
    </w:p>
    <w:p w:rsidR="00220C89" w:rsidRPr="008A7D6A" w:rsidRDefault="00220C89" w:rsidP="00A77E44">
      <w:pPr>
        <w:spacing w:after="0" w:line="240" w:lineRule="auto"/>
        <w:ind w:left="350" w:firstLine="708"/>
        <w:rPr>
          <w:rFonts w:asciiTheme="minorHAnsi" w:hAnsiTheme="minorHAnsi"/>
          <w:i/>
          <w:lang w:val="en-US"/>
        </w:rPr>
      </w:pPr>
    </w:p>
    <w:p w:rsidR="008A7D6A" w:rsidRPr="00220C89" w:rsidRDefault="008A7D6A" w:rsidP="00A77E44">
      <w:pPr>
        <w:pStyle w:val="a3"/>
        <w:numPr>
          <w:ilvl w:val="1"/>
          <w:numId w:val="21"/>
        </w:numPr>
        <w:spacing w:after="0" w:line="240" w:lineRule="auto"/>
        <w:ind w:left="709" w:hanging="284"/>
        <w:rPr>
          <w:rFonts w:asciiTheme="minorHAnsi" w:hAnsiTheme="minorHAnsi"/>
          <w:lang w:val="en-US"/>
        </w:rPr>
      </w:pPr>
      <w:r w:rsidRPr="00220C89">
        <w:rPr>
          <w:rFonts w:asciiTheme="minorHAnsi" w:hAnsiTheme="minorHAnsi"/>
          <w:lang w:val="en-US"/>
        </w:rPr>
        <w:t>What is the water</w:t>
      </w:r>
      <w:r w:rsidR="00220C89">
        <w:rPr>
          <w:rFonts w:asciiTheme="minorHAnsi" w:hAnsiTheme="minorHAnsi"/>
          <w:lang w:val="en-US"/>
        </w:rPr>
        <w:t>-food-</w:t>
      </w:r>
      <w:r w:rsidRPr="00220C89">
        <w:rPr>
          <w:rFonts w:asciiTheme="minorHAnsi" w:hAnsiTheme="minorHAnsi"/>
          <w:lang w:val="en-US"/>
        </w:rPr>
        <w:t>energy</w:t>
      </w:r>
      <w:r w:rsidR="00220C89">
        <w:rPr>
          <w:rFonts w:asciiTheme="minorHAnsi" w:hAnsiTheme="minorHAnsi"/>
          <w:lang w:val="en-US"/>
        </w:rPr>
        <w:t>-</w:t>
      </w:r>
      <w:r w:rsidRPr="00220C89">
        <w:rPr>
          <w:rFonts w:asciiTheme="minorHAnsi" w:hAnsiTheme="minorHAnsi"/>
          <w:lang w:val="en-US"/>
        </w:rPr>
        <w:t>ecosystems</w:t>
      </w:r>
      <w:r w:rsidR="00220C89">
        <w:rPr>
          <w:rFonts w:asciiTheme="minorHAnsi" w:hAnsiTheme="minorHAnsi"/>
          <w:lang w:val="en-US"/>
        </w:rPr>
        <w:t xml:space="preserve"> nexus and why apply it</w:t>
      </w:r>
      <w:r w:rsidRPr="00220C89">
        <w:rPr>
          <w:rFonts w:asciiTheme="minorHAnsi" w:hAnsiTheme="minorHAnsi"/>
          <w:lang w:val="en-US"/>
        </w:rPr>
        <w:t xml:space="preserve">? </w:t>
      </w:r>
      <w:r w:rsidR="00220C89">
        <w:rPr>
          <w:rFonts w:asciiTheme="minorHAnsi" w:hAnsiTheme="minorHAnsi"/>
          <w:lang w:val="en-US"/>
        </w:rPr>
        <w:t xml:space="preserve"> The p</w:t>
      </w:r>
      <w:r w:rsidRPr="00220C89">
        <w:rPr>
          <w:rFonts w:asciiTheme="minorHAnsi" w:hAnsiTheme="minorHAnsi"/>
          <w:lang w:val="en-US"/>
        </w:rPr>
        <w:t>rinciples and examples o</w:t>
      </w:r>
      <w:r w:rsidR="00220C89">
        <w:rPr>
          <w:rFonts w:asciiTheme="minorHAnsi" w:hAnsiTheme="minorHAnsi"/>
          <w:lang w:val="en-US"/>
        </w:rPr>
        <w:t xml:space="preserve">f </w:t>
      </w:r>
      <w:r w:rsidRPr="00220C89">
        <w:rPr>
          <w:rFonts w:asciiTheme="minorHAnsi" w:hAnsiTheme="minorHAnsi"/>
          <w:lang w:val="en-US"/>
        </w:rPr>
        <w:t>appl</w:t>
      </w:r>
      <w:r w:rsidR="00220C89">
        <w:rPr>
          <w:rFonts w:asciiTheme="minorHAnsi" w:hAnsiTheme="minorHAnsi"/>
          <w:lang w:val="en-US"/>
        </w:rPr>
        <w:t>ying and implementing this model;</w:t>
      </w:r>
    </w:p>
    <w:p w:rsidR="008A7D6A" w:rsidRPr="00220C89" w:rsidRDefault="00220C89" w:rsidP="00A77E44">
      <w:pPr>
        <w:pStyle w:val="a3"/>
        <w:numPr>
          <w:ilvl w:val="1"/>
          <w:numId w:val="21"/>
        </w:numPr>
        <w:spacing w:after="0" w:line="240" w:lineRule="auto"/>
        <w:ind w:left="709" w:hanging="284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SDGs</w:t>
      </w:r>
      <w:r w:rsidR="008A7D6A" w:rsidRPr="00220C89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“</w:t>
      </w:r>
      <w:r w:rsidR="008A7D6A" w:rsidRPr="00220C89">
        <w:rPr>
          <w:rFonts w:asciiTheme="minorHAnsi" w:hAnsiTheme="minorHAnsi"/>
          <w:lang w:val="en-US"/>
        </w:rPr>
        <w:t>green economy</w:t>
      </w:r>
      <w:r>
        <w:rPr>
          <w:rFonts w:asciiTheme="minorHAnsi" w:hAnsiTheme="minorHAnsi"/>
          <w:lang w:val="en-US"/>
        </w:rPr>
        <w:t>”</w:t>
      </w:r>
      <w:r w:rsidR="008A7D6A" w:rsidRPr="00220C89">
        <w:rPr>
          <w:rFonts w:asciiTheme="minorHAnsi" w:hAnsiTheme="minorHAnsi"/>
          <w:lang w:val="en-US"/>
        </w:rPr>
        <w:t xml:space="preserve">, IWRM </w:t>
      </w:r>
      <w:r>
        <w:rPr>
          <w:rFonts w:asciiTheme="minorHAnsi" w:hAnsiTheme="minorHAnsi"/>
          <w:lang w:val="en-US"/>
        </w:rPr>
        <w:t xml:space="preserve">– linkages and </w:t>
      </w:r>
      <w:r w:rsidR="008A7D6A" w:rsidRPr="00220C89">
        <w:rPr>
          <w:rFonts w:asciiTheme="minorHAnsi" w:hAnsiTheme="minorHAnsi"/>
          <w:lang w:val="en-US"/>
        </w:rPr>
        <w:t>differences</w:t>
      </w:r>
      <w:r>
        <w:rPr>
          <w:rFonts w:asciiTheme="minorHAnsi" w:hAnsiTheme="minorHAnsi"/>
          <w:lang w:val="en-US"/>
        </w:rPr>
        <w:t>;</w:t>
      </w:r>
    </w:p>
    <w:p w:rsidR="008A7D6A" w:rsidRDefault="008A7D6A" w:rsidP="00A77E44">
      <w:pPr>
        <w:pStyle w:val="a3"/>
        <w:numPr>
          <w:ilvl w:val="1"/>
          <w:numId w:val="21"/>
        </w:numPr>
        <w:spacing w:after="0" w:line="240" w:lineRule="auto"/>
        <w:ind w:left="709" w:hanging="284"/>
        <w:rPr>
          <w:rFonts w:asciiTheme="minorHAnsi" w:hAnsiTheme="minorHAnsi"/>
          <w:lang w:val="en-US"/>
        </w:rPr>
      </w:pPr>
      <w:r w:rsidRPr="00220C89">
        <w:rPr>
          <w:rFonts w:asciiTheme="minorHAnsi" w:hAnsiTheme="minorHAnsi"/>
          <w:lang w:val="en-US"/>
        </w:rPr>
        <w:t xml:space="preserve">How the </w:t>
      </w:r>
      <w:r w:rsidR="00220C89">
        <w:rPr>
          <w:rFonts w:asciiTheme="minorHAnsi" w:hAnsiTheme="minorHAnsi"/>
          <w:lang w:val="en-US"/>
        </w:rPr>
        <w:t xml:space="preserve">concepts mentioned </w:t>
      </w:r>
      <w:r w:rsidRPr="00220C89">
        <w:rPr>
          <w:rFonts w:asciiTheme="minorHAnsi" w:hAnsiTheme="minorHAnsi"/>
          <w:lang w:val="en-US"/>
        </w:rPr>
        <w:t>above</w:t>
      </w:r>
      <w:r w:rsidR="00220C89">
        <w:rPr>
          <w:rFonts w:asciiTheme="minorHAnsi" w:hAnsiTheme="minorHAnsi"/>
          <w:lang w:val="en-US"/>
        </w:rPr>
        <w:t xml:space="preserve"> influence the </w:t>
      </w:r>
      <w:r w:rsidRPr="00220C89">
        <w:rPr>
          <w:rFonts w:asciiTheme="minorHAnsi" w:hAnsiTheme="minorHAnsi"/>
          <w:lang w:val="en-US"/>
        </w:rPr>
        <w:t xml:space="preserve">economy, environment and social </w:t>
      </w:r>
      <w:r w:rsidR="00A77E44">
        <w:rPr>
          <w:rFonts w:asciiTheme="minorHAnsi" w:hAnsiTheme="minorHAnsi"/>
          <w:lang w:val="en-US"/>
        </w:rPr>
        <w:t xml:space="preserve">policy </w:t>
      </w:r>
      <w:r w:rsidRPr="00220C89">
        <w:rPr>
          <w:rFonts w:asciiTheme="minorHAnsi" w:hAnsiTheme="minorHAnsi"/>
          <w:lang w:val="en-US"/>
        </w:rPr>
        <w:t>in developing countries and countries with economies in transition</w:t>
      </w:r>
      <w:r w:rsidR="00220C89">
        <w:rPr>
          <w:rFonts w:asciiTheme="minorHAnsi" w:hAnsiTheme="minorHAnsi"/>
          <w:lang w:val="en-US"/>
        </w:rPr>
        <w:t>?</w:t>
      </w:r>
    </w:p>
    <w:p w:rsidR="00220C89" w:rsidRPr="00220C89" w:rsidRDefault="00220C89" w:rsidP="00A77E44">
      <w:pPr>
        <w:pStyle w:val="a3"/>
        <w:spacing w:after="0" w:line="240" w:lineRule="auto"/>
        <w:ind w:left="993"/>
        <w:rPr>
          <w:rFonts w:asciiTheme="minorHAnsi" w:hAnsiTheme="minorHAnsi"/>
          <w:lang w:val="en-US"/>
        </w:rPr>
      </w:pPr>
    </w:p>
    <w:p w:rsidR="008A7D6A" w:rsidRPr="00220C89" w:rsidRDefault="00220C89" w:rsidP="00A77E44">
      <w:pPr>
        <w:pStyle w:val="a3"/>
        <w:numPr>
          <w:ilvl w:val="1"/>
          <w:numId w:val="21"/>
        </w:numPr>
        <w:spacing w:after="0" w:line="240" w:lineRule="auto"/>
        <w:ind w:left="709" w:hanging="28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="008A7D6A" w:rsidRPr="00220C89">
        <w:rPr>
          <w:rFonts w:asciiTheme="minorHAnsi" w:hAnsiTheme="minorHAnsi"/>
          <w:b/>
        </w:rPr>
        <w:t>nternational processes:</w:t>
      </w:r>
    </w:p>
    <w:p w:rsidR="008A7D6A" w:rsidRPr="00220C89" w:rsidRDefault="00220C89" w:rsidP="00A77E44">
      <w:pPr>
        <w:pStyle w:val="a3"/>
        <w:numPr>
          <w:ilvl w:val="1"/>
          <w:numId w:val="14"/>
        </w:numPr>
        <w:spacing w:after="0" w:line="240" w:lineRule="auto"/>
        <w:ind w:left="1418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The “</w:t>
      </w:r>
      <w:r w:rsidR="008A7D6A" w:rsidRPr="00220C89">
        <w:rPr>
          <w:rFonts w:asciiTheme="minorHAnsi" w:hAnsiTheme="minorHAnsi"/>
          <w:lang w:val="en-US"/>
        </w:rPr>
        <w:t>Green Economy</w:t>
      </w:r>
      <w:r>
        <w:rPr>
          <w:rFonts w:asciiTheme="minorHAnsi" w:hAnsiTheme="minorHAnsi"/>
          <w:lang w:val="en-US"/>
        </w:rPr>
        <w:t>”</w:t>
      </w:r>
      <w:r w:rsidR="008A7D6A" w:rsidRPr="00220C89">
        <w:rPr>
          <w:rFonts w:asciiTheme="minorHAnsi" w:hAnsiTheme="minorHAnsi"/>
          <w:lang w:val="en-US"/>
        </w:rPr>
        <w:t xml:space="preserve"> process</w:t>
      </w:r>
      <w:r>
        <w:rPr>
          <w:rFonts w:asciiTheme="minorHAnsi" w:hAnsiTheme="minorHAnsi"/>
          <w:lang w:val="en-US"/>
        </w:rPr>
        <w:t xml:space="preserve">, IWRM, sustainable </w:t>
      </w:r>
      <w:r w:rsidR="008A7D6A" w:rsidRPr="00220C89">
        <w:rPr>
          <w:rFonts w:asciiTheme="minorHAnsi" w:hAnsiTheme="minorHAnsi"/>
          <w:lang w:val="en-US"/>
        </w:rPr>
        <w:t xml:space="preserve">production </w:t>
      </w:r>
      <w:r>
        <w:rPr>
          <w:rFonts w:asciiTheme="minorHAnsi" w:hAnsiTheme="minorHAnsi"/>
          <w:lang w:val="en-US"/>
        </w:rPr>
        <w:t xml:space="preserve">and consumption </w:t>
      </w:r>
      <w:r w:rsidR="008A7D6A" w:rsidRPr="00220C89">
        <w:rPr>
          <w:rFonts w:asciiTheme="minorHAnsi" w:hAnsiTheme="minorHAnsi"/>
          <w:lang w:val="en-US"/>
        </w:rPr>
        <w:t>(SP</w:t>
      </w:r>
      <w:r>
        <w:rPr>
          <w:rFonts w:asciiTheme="minorHAnsi" w:hAnsiTheme="minorHAnsi"/>
          <w:lang w:val="en-US"/>
        </w:rPr>
        <w:t>C</w:t>
      </w:r>
      <w:r w:rsidR="008A7D6A" w:rsidRPr="00220C89">
        <w:rPr>
          <w:rFonts w:asciiTheme="minorHAnsi" w:hAnsiTheme="minorHAnsi"/>
          <w:lang w:val="en-US"/>
        </w:rPr>
        <w:t>)</w:t>
      </w:r>
      <w:r>
        <w:rPr>
          <w:rFonts w:asciiTheme="minorHAnsi" w:hAnsiTheme="minorHAnsi"/>
          <w:lang w:val="en-US"/>
        </w:rPr>
        <w:t>;</w:t>
      </w:r>
    </w:p>
    <w:p w:rsidR="008A7D6A" w:rsidRPr="00220C89" w:rsidRDefault="008A7D6A" w:rsidP="00A77E44">
      <w:pPr>
        <w:pStyle w:val="a3"/>
        <w:numPr>
          <w:ilvl w:val="1"/>
          <w:numId w:val="14"/>
        </w:numPr>
        <w:spacing w:after="0" w:line="240" w:lineRule="auto"/>
        <w:ind w:left="1418"/>
        <w:rPr>
          <w:rFonts w:asciiTheme="minorHAnsi" w:hAnsiTheme="minorHAnsi"/>
          <w:lang w:val="en-US"/>
        </w:rPr>
      </w:pPr>
      <w:r w:rsidRPr="00220C89">
        <w:rPr>
          <w:rFonts w:asciiTheme="minorHAnsi" w:hAnsiTheme="minorHAnsi"/>
          <w:lang w:val="en-US"/>
        </w:rPr>
        <w:t>Cross-cutting themes: gender, low-carbon development, ESD</w:t>
      </w:r>
      <w:r w:rsidR="00220C89">
        <w:rPr>
          <w:rFonts w:asciiTheme="minorHAnsi" w:hAnsiTheme="minorHAnsi"/>
          <w:lang w:val="en-US"/>
        </w:rPr>
        <w:t>…;</w:t>
      </w:r>
    </w:p>
    <w:p w:rsidR="008A7D6A" w:rsidRDefault="008A7D6A" w:rsidP="00A77E44">
      <w:pPr>
        <w:pStyle w:val="a3"/>
        <w:numPr>
          <w:ilvl w:val="1"/>
          <w:numId w:val="14"/>
        </w:numPr>
        <w:spacing w:after="0" w:line="240" w:lineRule="auto"/>
        <w:ind w:left="1418"/>
        <w:rPr>
          <w:rFonts w:asciiTheme="minorHAnsi" w:hAnsiTheme="minorHAnsi"/>
          <w:lang w:val="en-US"/>
        </w:rPr>
      </w:pPr>
      <w:r w:rsidRPr="00220C89">
        <w:rPr>
          <w:rFonts w:asciiTheme="minorHAnsi" w:hAnsiTheme="minorHAnsi"/>
          <w:lang w:val="en-US"/>
        </w:rPr>
        <w:t>Changing the paradigm</w:t>
      </w:r>
      <w:r w:rsidR="00220C89">
        <w:rPr>
          <w:rFonts w:asciiTheme="minorHAnsi" w:hAnsiTheme="minorHAnsi"/>
          <w:lang w:val="en-US"/>
        </w:rPr>
        <w:t xml:space="preserve"> and the perspective of </w:t>
      </w:r>
      <w:r w:rsidRPr="00220C89">
        <w:rPr>
          <w:rFonts w:asciiTheme="minorHAnsi" w:hAnsiTheme="minorHAnsi"/>
          <w:lang w:val="en-US"/>
        </w:rPr>
        <w:t>economy...</w:t>
      </w:r>
      <w:r w:rsidR="00220C89">
        <w:rPr>
          <w:rFonts w:asciiTheme="minorHAnsi" w:hAnsiTheme="minorHAnsi"/>
          <w:lang w:val="en-US"/>
        </w:rPr>
        <w:t xml:space="preserve"> </w:t>
      </w:r>
      <w:r w:rsidRPr="00220C89">
        <w:rPr>
          <w:rFonts w:asciiTheme="minorHAnsi" w:hAnsiTheme="minorHAnsi"/>
          <w:lang w:val="en-US"/>
        </w:rPr>
        <w:t xml:space="preserve"> </w:t>
      </w:r>
    </w:p>
    <w:p w:rsidR="00A77E44" w:rsidRDefault="00A77E44" w:rsidP="00A77E44">
      <w:pPr>
        <w:spacing w:after="0" w:line="240" w:lineRule="auto"/>
        <w:rPr>
          <w:rFonts w:asciiTheme="minorHAnsi" w:hAnsiTheme="minorHAnsi"/>
          <w:lang w:val="en-US"/>
        </w:rPr>
      </w:pPr>
    </w:p>
    <w:p w:rsidR="0022504E" w:rsidRPr="00220C89" w:rsidRDefault="00220C89" w:rsidP="00A77E44">
      <w:pPr>
        <w:spacing w:after="0" w:line="240" w:lineRule="auto"/>
        <w:rPr>
          <w:rFonts w:asciiTheme="minorHAnsi" w:hAnsiTheme="minorHAnsi"/>
          <w:b/>
          <w:u w:val="single"/>
          <w:lang w:val="en-US"/>
        </w:rPr>
      </w:pPr>
      <w:r>
        <w:rPr>
          <w:rFonts w:asciiTheme="minorHAnsi" w:hAnsiTheme="minorHAnsi"/>
          <w:b/>
          <w:u w:val="single"/>
          <w:lang w:val="en-US"/>
        </w:rPr>
        <w:t>Day</w:t>
      </w:r>
      <w:r w:rsidRPr="00220C89">
        <w:rPr>
          <w:rFonts w:asciiTheme="minorHAnsi" w:hAnsiTheme="minorHAnsi"/>
          <w:b/>
          <w:u w:val="single"/>
          <w:lang w:val="en-US"/>
        </w:rPr>
        <w:t xml:space="preserve"> </w:t>
      </w:r>
      <w:r w:rsidR="0022504E" w:rsidRPr="00DC1B0B">
        <w:rPr>
          <w:rFonts w:asciiTheme="minorHAnsi" w:hAnsiTheme="minorHAnsi"/>
          <w:b/>
          <w:u w:val="single"/>
          <w:lang w:val="en-US"/>
        </w:rPr>
        <w:t>II</w:t>
      </w:r>
      <w:r w:rsidR="0022504E" w:rsidRPr="00220C89">
        <w:rPr>
          <w:rFonts w:asciiTheme="minorHAnsi" w:hAnsiTheme="minorHAnsi"/>
          <w:b/>
          <w:u w:val="single"/>
          <w:lang w:val="en-US"/>
        </w:rPr>
        <w:t>:</w:t>
      </w:r>
      <w:r w:rsidR="00277EE6" w:rsidRPr="00220C89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Session</w:t>
      </w:r>
      <w:r w:rsidRPr="00220C89">
        <w:rPr>
          <w:rFonts w:asciiTheme="minorHAnsi" w:hAnsiTheme="minorHAnsi"/>
          <w:b/>
          <w:u w:val="single"/>
          <w:lang w:val="en-US"/>
        </w:rPr>
        <w:t xml:space="preserve"> </w:t>
      </w:r>
      <w:r w:rsidR="00F02307" w:rsidRPr="00DC1B0B">
        <w:rPr>
          <w:rFonts w:asciiTheme="minorHAnsi" w:hAnsiTheme="minorHAnsi"/>
          <w:b/>
          <w:u w:val="single"/>
          <w:lang w:val="en-US"/>
        </w:rPr>
        <w:t>II</w:t>
      </w:r>
      <w:r w:rsidR="00F02307" w:rsidRPr="00220C89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“Regional processes and platforms”</w:t>
      </w:r>
      <w:r w:rsidR="003D6A51" w:rsidRPr="00220C89">
        <w:rPr>
          <w:rFonts w:asciiTheme="minorHAnsi" w:hAnsiTheme="minorHAnsi"/>
          <w:b/>
          <w:u w:val="single"/>
          <w:lang w:val="en-US"/>
        </w:rPr>
        <w:t xml:space="preserve"> </w:t>
      </w:r>
    </w:p>
    <w:p w:rsidR="008A7D6A" w:rsidRPr="001A7FB7" w:rsidRDefault="001A7FB7" w:rsidP="00A77E44">
      <w:pPr>
        <w:spacing w:after="0" w:line="240" w:lineRule="auto"/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i/>
          <w:lang w:val="en-US"/>
        </w:rPr>
        <w:t xml:space="preserve">         </w:t>
      </w:r>
      <w:r w:rsidR="008A7D6A" w:rsidRPr="001A7FB7">
        <w:rPr>
          <w:rFonts w:asciiTheme="minorHAnsi" w:hAnsiTheme="minorHAnsi"/>
          <w:i/>
          <w:lang w:val="en-US"/>
        </w:rPr>
        <w:t>(</w:t>
      </w:r>
      <w:r w:rsidR="00220C89" w:rsidRPr="001A7FB7">
        <w:rPr>
          <w:rFonts w:asciiTheme="minorHAnsi" w:hAnsiTheme="minorHAnsi"/>
          <w:i/>
          <w:lang w:val="en-US"/>
        </w:rPr>
        <w:t xml:space="preserve">featuring </w:t>
      </w:r>
      <w:r w:rsidR="008A7D6A" w:rsidRPr="001A7FB7">
        <w:rPr>
          <w:rFonts w:asciiTheme="minorHAnsi" w:hAnsiTheme="minorHAnsi"/>
          <w:i/>
          <w:lang w:val="en-US"/>
        </w:rPr>
        <w:t>international</w:t>
      </w:r>
      <w:r w:rsidR="00220C89" w:rsidRPr="001A7FB7">
        <w:rPr>
          <w:rFonts w:asciiTheme="minorHAnsi" w:hAnsiTheme="minorHAnsi"/>
          <w:i/>
          <w:lang w:val="en-US"/>
        </w:rPr>
        <w:t xml:space="preserve"> and </w:t>
      </w:r>
      <w:r w:rsidR="008A7D6A" w:rsidRPr="001A7FB7">
        <w:rPr>
          <w:rFonts w:asciiTheme="minorHAnsi" w:hAnsiTheme="minorHAnsi"/>
          <w:i/>
          <w:lang w:val="en-US"/>
        </w:rPr>
        <w:t xml:space="preserve">regional </w:t>
      </w:r>
      <w:r w:rsidR="00220C89" w:rsidRPr="001A7FB7">
        <w:rPr>
          <w:rFonts w:asciiTheme="minorHAnsi" w:hAnsiTheme="minorHAnsi"/>
          <w:i/>
          <w:lang w:val="en-US"/>
        </w:rPr>
        <w:t>experts and CAREC Programme Managers</w:t>
      </w:r>
      <w:r w:rsidR="008A7D6A" w:rsidRPr="001A7FB7">
        <w:rPr>
          <w:rFonts w:asciiTheme="minorHAnsi" w:hAnsiTheme="minorHAnsi"/>
          <w:i/>
          <w:lang w:val="en-US"/>
        </w:rPr>
        <w:t>)</w:t>
      </w:r>
    </w:p>
    <w:p w:rsidR="00220C89" w:rsidRPr="008A7D6A" w:rsidRDefault="00220C89" w:rsidP="00A77E44">
      <w:pPr>
        <w:pStyle w:val="a3"/>
        <w:spacing w:after="0" w:line="240" w:lineRule="auto"/>
        <w:ind w:left="1080"/>
        <w:rPr>
          <w:rFonts w:asciiTheme="minorHAnsi" w:hAnsiTheme="minorHAnsi"/>
          <w:i/>
          <w:lang w:val="en-US"/>
        </w:rPr>
      </w:pPr>
    </w:p>
    <w:p w:rsidR="008A7D6A" w:rsidRPr="00220C89" w:rsidRDefault="008A7D6A" w:rsidP="00A77E44">
      <w:pPr>
        <w:pStyle w:val="a3"/>
        <w:numPr>
          <w:ilvl w:val="1"/>
          <w:numId w:val="21"/>
        </w:numPr>
        <w:spacing w:after="0" w:line="240" w:lineRule="auto"/>
        <w:ind w:left="709" w:hanging="283"/>
        <w:rPr>
          <w:rFonts w:asciiTheme="minorHAnsi" w:hAnsiTheme="minorHAnsi"/>
        </w:rPr>
      </w:pPr>
      <w:r w:rsidRPr="00220C89">
        <w:rPr>
          <w:rFonts w:asciiTheme="minorHAnsi" w:hAnsiTheme="minorHAnsi"/>
        </w:rPr>
        <w:t>ASBP, R</w:t>
      </w:r>
      <w:r w:rsidR="00220C89">
        <w:rPr>
          <w:rFonts w:asciiTheme="minorHAnsi" w:hAnsiTheme="minorHAnsi"/>
          <w:lang w:val="en-US"/>
        </w:rPr>
        <w:t>EPAPs</w:t>
      </w:r>
      <w:r w:rsidR="001A7FB7">
        <w:rPr>
          <w:rFonts w:asciiTheme="minorHAnsi" w:hAnsiTheme="minorHAnsi"/>
          <w:lang w:val="en-US"/>
        </w:rPr>
        <w:t>;</w:t>
      </w:r>
    </w:p>
    <w:p w:rsidR="008A7D6A" w:rsidRPr="00220C89" w:rsidRDefault="00A77E44" w:rsidP="00A77E44">
      <w:pPr>
        <w:pStyle w:val="a3"/>
        <w:numPr>
          <w:ilvl w:val="1"/>
          <w:numId w:val="21"/>
        </w:numPr>
        <w:spacing w:after="0" w:line="240" w:lineRule="auto"/>
        <w:ind w:left="709" w:hanging="283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</w:t>
      </w:r>
      <w:r w:rsidR="008A7D6A" w:rsidRPr="00220C89">
        <w:rPr>
          <w:rFonts w:asciiTheme="minorHAnsi" w:hAnsiTheme="minorHAnsi"/>
          <w:lang w:val="en-US"/>
        </w:rPr>
        <w:t>United Nations Special Programme for the Economies of Central Asia (SPECA), ...</w:t>
      </w:r>
      <w:r w:rsidR="00220C89">
        <w:rPr>
          <w:rFonts w:asciiTheme="minorHAnsi" w:hAnsiTheme="minorHAnsi"/>
          <w:lang w:val="en-US"/>
        </w:rPr>
        <w:t>:</w:t>
      </w:r>
    </w:p>
    <w:p w:rsidR="008A7D6A" w:rsidRPr="00220C89" w:rsidRDefault="00220C89" w:rsidP="00A77E44">
      <w:pPr>
        <w:pStyle w:val="a3"/>
        <w:numPr>
          <w:ilvl w:val="1"/>
          <w:numId w:val="14"/>
        </w:numPr>
        <w:spacing w:after="0" w:line="240" w:lineRule="auto"/>
        <w:ind w:left="1418"/>
        <w:rPr>
          <w:rFonts w:asciiTheme="minorHAnsi" w:hAnsiTheme="minorHAnsi"/>
          <w:lang w:val="en-US"/>
        </w:rPr>
      </w:pPr>
      <w:r w:rsidRPr="00220C89">
        <w:rPr>
          <w:rFonts w:asciiTheme="minorHAnsi" w:hAnsiTheme="minorHAnsi"/>
          <w:lang w:val="en-US"/>
        </w:rPr>
        <w:lastRenderedPageBreak/>
        <w:t xml:space="preserve">Green </w:t>
      </w:r>
      <w:r>
        <w:rPr>
          <w:rFonts w:asciiTheme="minorHAnsi" w:hAnsiTheme="minorHAnsi"/>
          <w:lang w:val="en-US"/>
        </w:rPr>
        <w:t>e</w:t>
      </w:r>
      <w:r w:rsidRPr="00220C89">
        <w:rPr>
          <w:rFonts w:asciiTheme="minorHAnsi" w:hAnsiTheme="minorHAnsi"/>
          <w:lang w:val="en-US"/>
        </w:rPr>
        <w:t xml:space="preserve">conomy and </w:t>
      </w:r>
      <w:r>
        <w:rPr>
          <w:rFonts w:asciiTheme="minorHAnsi" w:hAnsiTheme="minorHAnsi"/>
          <w:lang w:val="en-US"/>
        </w:rPr>
        <w:t>s</w:t>
      </w:r>
      <w:r w:rsidRPr="00220C89">
        <w:rPr>
          <w:rFonts w:asciiTheme="minorHAnsi" w:hAnsiTheme="minorHAnsi"/>
          <w:lang w:val="en-US"/>
        </w:rPr>
        <w:t xml:space="preserve">ustainable </w:t>
      </w:r>
      <w:r>
        <w:rPr>
          <w:rFonts w:asciiTheme="minorHAnsi" w:hAnsiTheme="minorHAnsi"/>
          <w:lang w:val="en-US"/>
        </w:rPr>
        <w:t>d</w:t>
      </w:r>
      <w:r w:rsidRPr="00220C89">
        <w:rPr>
          <w:rFonts w:asciiTheme="minorHAnsi" w:hAnsiTheme="minorHAnsi"/>
          <w:lang w:val="en-US"/>
        </w:rPr>
        <w:t xml:space="preserve">evelopment </w:t>
      </w:r>
      <w:r>
        <w:rPr>
          <w:rFonts w:asciiTheme="minorHAnsi" w:hAnsiTheme="minorHAnsi"/>
          <w:lang w:val="en-US"/>
        </w:rPr>
        <w:t>c</w:t>
      </w:r>
      <w:r w:rsidR="008A7D6A" w:rsidRPr="00220C89">
        <w:rPr>
          <w:rFonts w:asciiTheme="minorHAnsi" w:hAnsiTheme="minorHAnsi"/>
          <w:lang w:val="en-US"/>
        </w:rPr>
        <w:t>oncept</w:t>
      </w:r>
      <w:r>
        <w:rPr>
          <w:rFonts w:asciiTheme="minorHAnsi" w:hAnsiTheme="minorHAnsi"/>
          <w:lang w:val="en-US"/>
        </w:rPr>
        <w:t>s and strategies</w:t>
      </w:r>
      <w:r w:rsidR="008A7D6A" w:rsidRPr="00220C89">
        <w:rPr>
          <w:rFonts w:asciiTheme="minorHAnsi" w:hAnsiTheme="minorHAnsi"/>
          <w:lang w:val="en-US"/>
        </w:rPr>
        <w:t xml:space="preserve"> in the Central Asian region</w:t>
      </w:r>
      <w:r>
        <w:rPr>
          <w:rFonts w:asciiTheme="minorHAnsi" w:hAnsiTheme="minorHAnsi"/>
          <w:lang w:val="en-US"/>
        </w:rPr>
        <w:t>;</w:t>
      </w:r>
    </w:p>
    <w:p w:rsidR="008A7D6A" w:rsidRPr="00220C89" w:rsidRDefault="00220C89" w:rsidP="00A77E44">
      <w:pPr>
        <w:pStyle w:val="a3"/>
        <w:numPr>
          <w:ilvl w:val="1"/>
          <w:numId w:val="14"/>
        </w:numPr>
        <w:spacing w:after="0" w:line="240" w:lineRule="auto"/>
        <w:ind w:left="1418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Assumed obligations and </w:t>
      </w:r>
      <w:r w:rsidR="008A7D6A" w:rsidRPr="00220C89">
        <w:rPr>
          <w:rFonts w:asciiTheme="minorHAnsi" w:hAnsiTheme="minorHAnsi"/>
          <w:lang w:val="en-US"/>
        </w:rPr>
        <w:t xml:space="preserve">1-2 </w:t>
      </w:r>
      <w:r>
        <w:rPr>
          <w:rFonts w:asciiTheme="minorHAnsi" w:hAnsiTheme="minorHAnsi"/>
          <w:lang w:val="en-US"/>
        </w:rPr>
        <w:t xml:space="preserve">“green economy” </w:t>
      </w:r>
      <w:r w:rsidR="008A7D6A" w:rsidRPr="00220C89">
        <w:rPr>
          <w:rFonts w:asciiTheme="minorHAnsi" w:hAnsiTheme="minorHAnsi"/>
          <w:lang w:val="en-US"/>
        </w:rPr>
        <w:t>example</w:t>
      </w:r>
      <w:r>
        <w:rPr>
          <w:rFonts w:asciiTheme="minorHAnsi" w:hAnsiTheme="minorHAnsi"/>
          <w:lang w:val="en-US"/>
        </w:rPr>
        <w:t>s</w:t>
      </w:r>
      <w:r w:rsidR="008A7D6A" w:rsidRPr="00220C89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from Kazakhstan</w:t>
      </w:r>
      <w:r w:rsidR="008A7D6A" w:rsidRPr="00220C89">
        <w:rPr>
          <w:rFonts w:asciiTheme="minorHAnsi" w:hAnsiTheme="minorHAnsi"/>
          <w:lang w:val="en-US"/>
        </w:rPr>
        <w:t>, impact on other policies and programs in the region</w:t>
      </w:r>
      <w:r>
        <w:rPr>
          <w:rFonts w:asciiTheme="minorHAnsi" w:hAnsiTheme="minorHAnsi"/>
          <w:lang w:val="en-US"/>
        </w:rPr>
        <w:t>;</w:t>
      </w:r>
    </w:p>
    <w:p w:rsidR="008A7D6A" w:rsidRPr="00220C89" w:rsidRDefault="008A7D6A" w:rsidP="00A77E44">
      <w:pPr>
        <w:pStyle w:val="a3"/>
        <w:numPr>
          <w:ilvl w:val="1"/>
          <w:numId w:val="14"/>
        </w:numPr>
        <w:spacing w:after="0" w:line="240" w:lineRule="auto"/>
        <w:ind w:left="1418"/>
        <w:rPr>
          <w:rFonts w:asciiTheme="minorHAnsi" w:hAnsiTheme="minorHAnsi"/>
          <w:lang w:val="en-US"/>
        </w:rPr>
      </w:pPr>
      <w:r w:rsidRPr="00220C89">
        <w:rPr>
          <w:rFonts w:asciiTheme="minorHAnsi" w:hAnsiTheme="minorHAnsi"/>
          <w:lang w:val="en-US"/>
        </w:rPr>
        <w:t>National examples</w:t>
      </w:r>
      <w:r w:rsidR="00220C89">
        <w:rPr>
          <w:rFonts w:asciiTheme="minorHAnsi" w:hAnsiTheme="minorHAnsi"/>
          <w:lang w:val="en-US"/>
        </w:rPr>
        <w:t>.</w:t>
      </w:r>
    </w:p>
    <w:p w:rsidR="008A7D6A" w:rsidRDefault="008A7D6A" w:rsidP="00A77E44">
      <w:pPr>
        <w:pStyle w:val="a3"/>
        <w:spacing w:after="0" w:line="240" w:lineRule="auto"/>
        <w:ind w:left="1080"/>
        <w:rPr>
          <w:rFonts w:asciiTheme="minorHAnsi" w:hAnsiTheme="minorHAnsi"/>
          <w:i/>
        </w:rPr>
      </w:pPr>
    </w:p>
    <w:p w:rsidR="00220C89" w:rsidRDefault="00220C89" w:rsidP="00A77E44">
      <w:pPr>
        <w:spacing w:after="0" w:line="240" w:lineRule="auto"/>
        <w:rPr>
          <w:rFonts w:asciiTheme="minorHAnsi" w:hAnsiTheme="minorHAnsi"/>
          <w:b/>
          <w:u w:val="single"/>
          <w:lang w:val="en-US"/>
        </w:rPr>
      </w:pPr>
      <w:r>
        <w:rPr>
          <w:rFonts w:asciiTheme="minorHAnsi" w:hAnsiTheme="minorHAnsi"/>
          <w:b/>
          <w:u w:val="single"/>
          <w:lang w:val="en-US"/>
        </w:rPr>
        <w:t xml:space="preserve">Day </w:t>
      </w:r>
      <w:r w:rsidR="00164410" w:rsidRPr="00DC1B0B">
        <w:rPr>
          <w:rFonts w:asciiTheme="minorHAnsi" w:hAnsiTheme="minorHAnsi"/>
          <w:b/>
          <w:u w:val="single"/>
          <w:lang w:val="en-US"/>
        </w:rPr>
        <w:t>III</w:t>
      </w:r>
      <w:r w:rsidR="00164410" w:rsidRPr="00220C89">
        <w:rPr>
          <w:rFonts w:asciiTheme="minorHAnsi" w:hAnsiTheme="minorHAnsi"/>
          <w:b/>
          <w:u w:val="single"/>
          <w:lang w:val="en-US"/>
        </w:rPr>
        <w:t xml:space="preserve">: </w:t>
      </w:r>
      <w:r>
        <w:rPr>
          <w:rFonts w:asciiTheme="minorHAnsi" w:hAnsiTheme="minorHAnsi"/>
          <w:b/>
          <w:u w:val="single"/>
          <w:lang w:val="en-US"/>
        </w:rPr>
        <w:t xml:space="preserve">Session </w:t>
      </w:r>
      <w:r w:rsidR="00F02307" w:rsidRPr="00DC1B0B">
        <w:rPr>
          <w:rFonts w:asciiTheme="minorHAnsi" w:hAnsiTheme="minorHAnsi"/>
          <w:b/>
          <w:u w:val="single"/>
          <w:lang w:val="en-US"/>
        </w:rPr>
        <w:t>III</w:t>
      </w:r>
      <w:r w:rsidR="00F02307" w:rsidRPr="00220C89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“Tools, platforms and approaches”</w:t>
      </w:r>
    </w:p>
    <w:p w:rsidR="00220C89" w:rsidRPr="00220C89" w:rsidRDefault="00220C89" w:rsidP="00A77E44">
      <w:pPr>
        <w:spacing w:after="0" w:line="240" w:lineRule="auto"/>
        <w:rPr>
          <w:rFonts w:asciiTheme="minorHAnsi" w:hAnsiTheme="minorHAnsi"/>
          <w:b/>
          <w:u w:val="single"/>
          <w:lang w:val="en-US"/>
        </w:rPr>
      </w:pPr>
    </w:p>
    <w:p w:rsidR="001A7FB7" w:rsidRPr="001A7FB7" w:rsidRDefault="001A7FB7" w:rsidP="00A77E44">
      <w:pPr>
        <w:pStyle w:val="a3"/>
        <w:numPr>
          <w:ilvl w:val="0"/>
          <w:numId w:val="34"/>
        </w:numPr>
        <w:spacing w:after="0" w:line="240" w:lineRule="auto"/>
        <w:ind w:hanging="294"/>
        <w:rPr>
          <w:rFonts w:asciiTheme="minorHAnsi" w:hAnsiTheme="minorHAnsi"/>
          <w:lang w:val="en-US"/>
        </w:rPr>
      </w:pPr>
      <w:r w:rsidRPr="001A7FB7">
        <w:rPr>
          <w:rFonts w:asciiTheme="minorHAnsi" w:hAnsiTheme="minorHAnsi"/>
          <w:lang w:val="en-US"/>
        </w:rPr>
        <w:t xml:space="preserve">Tools </w:t>
      </w:r>
      <w:r w:rsidRPr="001A7FB7">
        <w:rPr>
          <w:rFonts w:asciiTheme="minorHAnsi" w:hAnsiTheme="minorHAnsi"/>
          <w:i/>
          <w:lang w:val="en-US"/>
        </w:rPr>
        <w:t>(featuring international and regional experts and CAREC Programme Managers)</w:t>
      </w:r>
      <w:r w:rsidRPr="001A7FB7">
        <w:rPr>
          <w:rFonts w:asciiTheme="minorHAnsi" w:hAnsiTheme="minorHAnsi"/>
          <w:lang w:val="en-US"/>
        </w:rPr>
        <w:t>:</w:t>
      </w:r>
    </w:p>
    <w:p w:rsidR="008A7D6A" w:rsidRPr="00220C89" w:rsidRDefault="001A7FB7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</w:t>
      </w:r>
      <w:r w:rsidR="008A7D6A" w:rsidRPr="00220C89">
        <w:rPr>
          <w:rFonts w:asciiTheme="minorHAnsi" w:hAnsiTheme="minorHAnsi"/>
          <w:lang w:val="en-US"/>
        </w:rPr>
        <w:t xml:space="preserve">EfE obligations </w:t>
      </w:r>
      <w:r>
        <w:rPr>
          <w:rFonts w:asciiTheme="minorHAnsi" w:hAnsiTheme="minorHAnsi"/>
          <w:lang w:val="en-US"/>
        </w:rPr>
        <w:t>(</w:t>
      </w:r>
      <w:r w:rsidR="008A7D6A" w:rsidRPr="00220C89">
        <w:rPr>
          <w:rFonts w:asciiTheme="minorHAnsi" w:hAnsiTheme="minorHAnsi"/>
          <w:lang w:val="en-US"/>
        </w:rPr>
        <w:t>Batumi</w:t>
      </w:r>
      <w:r>
        <w:rPr>
          <w:rFonts w:asciiTheme="minorHAnsi" w:hAnsiTheme="minorHAnsi"/>
          <w:lang w:val="en-US"/>
        </w:rPr>
        <w:t>)</w:t>
      </w:r>
      <w:r w:rsidR="008A7D6A" w:rsidRPr="00220C89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 xml:space="preserve">the </w:t>
      </w:r>
      <w:r w:rsidR="008A7D6A" w:rsidRPr="00220C89">
        <w:rPr>
          <w:rFonts w:asciiTheme="minorHAnsi" w:hAnsiTheme="minorHAnsi"/>
          <w:lang w:val="en-US"/>
        </w:rPr>
        <w:t xml:space="preserve">post-Paris process, regional </w:t>
      </w:r>
      <w:r>
        <w:rPr>
          <w:rFonts w:asciiTheme="minorHAnsi" w:hAnsiTheme="minorHAnsi"/>
          <w:lang w:val="en-US"/>
        </w:rPr>
        <w:t>SDGs;</w:t>
      </w:r>
    </w:p>
    <w:p w:rsidR="008A7D6A" w:rsidRPr="00220C89" w:rsidRDefault="001A7FB7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="008A7D6A" w:rsidRPr="00220C89">
        <w:rPr>
          <w:rFonts w:asciiTheme="minorHAnsi" w:hAnsiTheme="minorHAnsi"/>
          <w:lang w:val="en-US"/>
        </w:rPr>
        <w:t>he Ashgabat Convention</w:t>
      </w:r>
      <w:r>
        <w:rPr>
          <w:rFonts w:asciiTheme="minorHAnsi" w:hAnsiTheme="minorHAnsi"/>
          <w:lang w:val="en-US"/>
        </w:rPr>
        <w:t>;</w:t>
      </w:r>
    </w:p>
    <w:p w:rsidR="008A7D6A" w:rsidRDefault="008A7D6A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 w:rsidRPr="00220C89">
        <w:rPr>
          <w:rFonts w:asciiTheme="minorHAnsi" w:hAnsiTheme="minorHAnsi"/>
          <w:lang w:val="en-US"/>
        </w:rPr>
        <w:t>International conventions</w:t>
      </w:r>
      <w:r w:rsidR="001A7FB7">
        <w:rPr>
          <w:rFonts w:asciiTheme="minorHAnsi" w:hAnsiTheme="minorHAnsi"/>
          <w:lang w:val="en-US"/>
        </w:rPr>
        <w:t>;</w:t>
      </w:r>
    </w:p>
    <w:p w:rsidR="001A7FB7" w:rsidRPr="00220C89" w:rsidRDefault="001A7FB7" w:rsidP="00A77E44">
      <w:pPr>
        <w:pStyle w:val="a3"/>
        <w:spacing w:after="0" w:line="240" w:lineRule="auto"/>
        <w:ind w:left="1843"/>
        <w:rPr>
          <w:rFonts w:asciiTheme="minorHAnsi" w:hAnsiTheme="minorHAnsi"/>
          <w:lang w:val="en-US"/>
        </w:rPr>
      </w:pPr>
    </w:p>
    <w:p w:rsidR="008A7D6A" w:rsidRPr="001A7FB7" w:rsidRDefault="008A7D6A" w:rsidP="00A77E44">
      <w:pPr>
        <w:pStyle w:val="a3"/>
        <w:numPr>
          <w:ilvl w:val="0"/>
          <w:numId w:val="34"/>
        </w:numPr>
        <w:spacing w:after="0" w:line="240" w:lineRule="auto"/>
        <w:ind w:hanging="294"/>
        <w:rPr>
          <w:rFonts w:asciiTheme="minorHAnsi" w:hAnsiTheme="minorHAnsi"/>
          <w:lang w:val="en-US"/>
        </w:rPr>
      </w:pPr>
      <w:r w:rsidRPr="001A7FB7">
        <w:rPr>
          <w:rFonts w:asciiTheme="minorHAnsi" w:hAnsiTheme="minorHAnsi"/>
          <w:lang w:val="en-US"/>
        </w:rPr>
        <w:t>Platform</w:t>
      </w:r>
      <w:r w:rsidR="001A7FB7">
        <w:rPr>
          <w:rFonts w:asciiTheme="minorHAnsi" w:hAnsiTheme="minorHAnsi"/>
          <w:lang w:val="en-US"/>
        </w:rPr>
        <w:t xml:space="preserve">s </w:t>
      </w:r>
      <w:r w:rsidR="001A7FB7" w:rsidRPr="001A7FB7">
        <w:rPr>
          <w:rFonts w:asciiTheme="minorHAnsi" w:hAnsiTheme="minorHAnsi"/>
          <w:i/>
          <w:lang w:val="en-US"/>
        </w:rPr>
        <w:t>(featuring international and regional experts and CAREC Programme Managers)</w:t>
      </w:r>
      <w:r w:rsidR="001A7FB7" w:rsidRPr="001A7FB7">
        <w:rPr>
          <w:rFonts w:asciiTheme="minorHAnsi" w:hAnsiTheme="minorHAnsi"/>
          <w:lang w:val="en-US"/>
        </w:rPr>
        <w:t>:</w:t>
      </w:r>
    </w:p>
    <w:p w:rsidR="008A7D6A" w:rsidRPr="001A7FB7" w:rsidRDefault="001A7FB7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</w:t>
      </w:r>
      <w:r w:rsidR="008A7D6A" w:rsidRPr="001A7FB7">
        <w:rPr>
          <w:rFonts w:asciiTheme="minorHAnsi" w:hAnsiTheme="minorHAnsi"/>
          <w:lang w:val="en-US"/>
        </w:rPr>
        <w:t>Environment for Europe (EfE)</w:t>
      </w:r>
      <w:r>
        <w:rPr>
          <w:rFonts w:asciiTheme="minorHAnsi" w:hAnsiTheme="minorHAnsi"/>
          <w:lang w:val="en-US"/>
        </w:rPr>
        <w:t>;</w:t>
      </w:r>
    </w:p>
    <w:p w:rsidR="008A7D6A" w:rsidRPr="001A7FB7" w:rsidRDefault="001A7FB7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</w:t>
      </w:r>
      <w:r w:rsidR="008A7D6A" w:rsidRPr="001A7FB7">
        <w:rPr>
          <w:rFonts w:asciiTheme="minorHAnsi" w:hAnsiTheme="minorHAnsi"/>
          <w:lang w:val="en-US"/>
        </w:rPr>
        <w:t>World Water Week</w:t>
      </w:r>
      <w:r>
        <w:rPr>
          <w:rFonts w:asciiTheme="minorHAnsi" w:hAnsiTheme="minorHAnsi"/>
          <w:lang w:val="en-US"/>
        </w:rPr>
        <w:t>, WWW (Stockholm</w:t>
      </w:r>
      <w:r w:rsidR="008A7D6A" w:rsidRPr="001A7FB7">
        <w:rPr>
          <w:rFonts w:asciiTheme="minorHAnsi" w:hAnsiTheme="minorHAnsi"/>
          <w:lang w:val="en-US"/>
        </w:rPr>
        <w:t>, Sweden</w:t>
      </w:r>
      <w:r>
        <w:rPr>
          <w:rFonts w:asciiTheme="minorHAnsi" w:hAnsiTheme="minorHAnsi"/>
          <w:lang w:val="en-US"/>
        </w:rPr>
        <w:t>);</w:t>
      </w:r>
    </w:p>
    <w:p w:rsidR="008A7D6A" w:rsidRPr="001A7FB7" w:rsidRDefault="001A7FB7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CAREC </w:t>
      </w:r>
      <w:r w:rsidR="008A7D6A" w:rsidRPr="001A7FB7">
        <w:rPr>
          <w:rFonts w:asciiTheme="minorHAnsi" w:hAnsiTheme="minorHAnsi"/>
          <w:lang w:val="en-US"/>
        </w:rPr>
        <w:t>Environmental Forum</w:t>
      </w:r>
      <w:r>
        <w:rPr>
          <w:rFonts w:asciiTheme="minorHAnsi" w:hAnsiTheme="minorHAnsi"/>
          <w:lang w:val="en-US"/>
        </w:rPr>
        <w:t>;</w:t>
      </w:r>
    </w:p>
    <w:p w:rsidR="008A7D6A" w:rsidRPr="001A7FB7" w:rsidRDefault="001A7FB7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</w:t>
      </w:r>
      <w:r w:rsidR="008A7D6A" w:rsidRPr="001A7FB7">
        <w:rPr>
          <w:rFonts w:asciiTheme="minorHAnsi" w:hAnsiTheme="minorHAnsi"/>
          <w:lang w:val="en-US"/>
        </w:rPr>
        <w:t>CA Leadership Program</w:t>
      </w:r>
      <w:r>
        <w:rPr>
          <w:rFonts w:asciiTheme="minorHAnsi" w:hAnsiTheme="minorHAnsi"/>
          <w:lang w:val="en-US"/>
        </w:rPr>
        <w:t>.</w:t>
      </w:r>
    </w:p>
    <w:p w:rsidR="008A7D6A" w:rsidRDefault="008A7D6A" w:rsidP="00A77E44">
      <w:pPr>
        <w:pStyle w:val="a3"/>
        <w:spacing w:after="0" w:line="240" w:lineRule="auto"/>
        <w:ind w:left="1800"/>
        <w:rPr>
          <w:rFonts w:asciiTheme="minorHAnsi" w:hAnsiTheme="minorHAnsi"/>
          <w:b/>
        </w:rPr>
      </w:pPr>
    </w:p>
    <w:p w:rsidR="001A7FB7" w:rsidRPr="001A7FB7" w:rsidRDefault="001A7FB7" w:rsidP="00A77E44">
      <w:pPr>
        <w:pStyle w:val="a3"/>
        <w:numPr>
          <w:ilvl w:val="0"/>
          <w:numId w:val="34"/>
        </w:numPr>
        <w:spacing w:after="0" w:line="240" w:lineRule="auto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lang w:val="en-US"/>
        </w:rPr>
        <w:t xml:space="preserve">Approaches </w:t>
      </w:r>
      <w:r w:rsidRPr="001A7FB7">
        <w:rPr>
          <w:rFonts w:asciiTheme="minorHAnsi" w:hAnsiTheme="minorHAnsi"/>
          <w:i/>
          <w:lang w:val="en-US"/>
        </w:rPr>
        <w:t>(featuring international and regional experts and CAREC Programme Managers)</w:t>
      </w:r>
      <w:r w:rsidRPr="001A7FB7">
        <w:rPr>
          <w:rFonts w:asciiTheme="minorHAnsi" w:hAnsiTheme="minorHAnsi"/>
          <w:lang w:val="en-US"/>
        </w:rPr>
        <w:t>:</w:t>
      </w:r>
    </w:p>
    <w:p w:rsidR="008A7D6A" w:rsidRPr="001A7FB7" w:rsidRDefault="008A7D6A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 w:rsidRPr="001A7FB7">
        <w:rPr>
          <w:rFonts w:asciiTheme="minorHAnsi" w:hAnsiTheme="minorHAnsi"/>
          <w:lang w:val="en-US"/>
        </w:rPr>
        <w:t>Economic instruments of environmental protection (subsidies, tax incentives, penalties, tariff</w:t>
      </w:r>
      <w:r w:rsidR="001A7FB7">
        <w:rPr>
          <w:rFonts w:asciiTheme="minorHAnsi" w:hAnsiTheme="minorHAnsi"/>
          <w:lang w:val="en-US"/>
        </w:rPr>
        <w:t>s,</w:t>
      </w:r>
      <w:r w:rsidRPr="001A7FB7">
        <w:rPr>
          <w:rFonts w:asciiTheme="minorHAnsi" w:hAnsiTheme="minorHAnsi"/>
          <w:lang w:val="en-US"/>
        </w:rPr>
        <w:t xml:space="preserve"> ...)</w:t>
      </w:r>
      <w:r w:rsidR="001A7FB7">
        <w:rPr>
          <w:rFonts w:asciiTheme="minorHAnsi" w:hAnsiTheme="minorHAnsi"/>
          <w:lang w:val="en-US"/>
        </w:rPr>
        <w:t>;</w:t>
      </w:r>
    </w:p>
    <w:p w:rsidR="008A7D6A" w:rsidRPr="001A7FB7" w:rsidRDefault="008A7D6A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 w:rsidRPr="001A7FB7">
        <w:rPr>
          <w:rFonts w:asciiTheme="minorHAnsi" w:hAnsiTheme="minorHAnsi"/>
          <w:lang w:val="en-US"/>
        </w:rPr>
        <w:t>Involv</w:t>
      </w:r>
      <w:r w:rsidR="001A7FB7">
        <w:rPr>
          <w:rFonts w:asciiTheme="minorHAnsi" w:hAnsiTheme="minorHAnsi"/>
          <w:lang w:val="en-US"/>
        </w:rPr>
        <w:t xml:space="preserve">ing </w:t>
      </w:r>
      <w:r w:rsidRPr="001A7FB7">
        <w:rPr>
          <w:rFonts w:asciiTheme="minorHAnsi" w:hAnsiTheme="minorHAnsi"/>
          <w:lang w:val="en-US"/>
        </w:rPr>
        <w:t>local communities in decision-making</w:t>
      </w:r>
      <w:r w:rsidR="001A7FB7">
        <w:rPr>
          <w:rFonts w:asciiTheme="minorHAnsi" w:hAnsiTheme="minorHAnsi"/>
          <w:lang w:val="en-US"/>
        </w:rPr>
        <w:t>;</w:t>
      </w:r>
    </w:p>
    <w:p w:rsidR="008A7D6A" w:rsidRPr="001A7FB7" w:rsidRDefault="008A7D6A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 w:rsidRPr="001A7FB7">
        <w:rPr>
          <w:rFonts w:asciiTheme="minorHAnsi" w:hAnsiTheme="minorHAnsi"/>
          <w:lang w:val="en-US"/>
        </w:rPr>
        <w:t>The gender dimension</w:t>
      </w:r>
      <w:r w:rsidR="001A7FB7">
        <w:rPr>
          <w:rFonts w:asciiTheme="minorHAnsi" w:hAnsiTheme="minorHAnsi"/>
          <w:lang w:val="en-US"/>
        </w:rPr>
        <w:t>;</w:t>
      </w:r>
    </w:p>
    <w:p w:rsidR="008A7D6A" w:rsidRPr="001A7FB7" w:rsidRDefault="001A7FB7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Bridging </w:t>
      </w:r>
      <w:r w:rsidR="008A7D6A" w:rsidRPr="001A7FB7">
        <w:rPr>
          <w:rFonts w:asciiTheme="minorHAnsi" w:hAnsiTheme="minorHAnsi"/>
          <w:lang w:val="en-US"/>
        </w:rPr>
        <w:t>science and practice</w:t>
      </w:r>
      <w:r>
        <w:rPr>
          <w:rFonts w:asciiTheme="minorHAnsi" w:hAnsiTheme="minorHAnsi"/>
          <w:lang w:val="en-US"/>
        </w:rPr>
        <w:t>.</w:t>
      </w:r>
    </w:p>
    <w:p w:rsidR="008A7D6A" w:rsidRPr="00677E37" w:rsidRDefault="008A7D6A" w:rsidP="00A77E44">
      <w:pPr>
        <w:pStyle w:val="a3"/>
        <w:spacing w:after="0" w:line="240" w:lineRule="auto"/>
        <w:ind w:left="1800"/>
        <w:rPr>
          <w:rFonts w:asciiTheme="minorHAnsi" w:hAnsiTheme="minorHAnsi"/>
          <w:b/>
          <w:lang w:val="en-US"/>
        </w:rPr>
      </w:pPr>
    </w:p>
    <w:p w:rsidR="00E6464F" w:rsidRPr="00E264ED" w:rsidRDefault="001A7FB7" w:rsidP="00A77E44">
      <w:pPr>
        <w:spacing w:after="0" w:line="240" w:lineRule="auto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u w:val="single"/>
          <w:lang w:val="en-US"/>
        </w:rPr>
        <w:t>Day</w:t>
      </w:r>
      <w:r w:rsidRPr="00E264ED">
        <w:rPr>
          <w:rFonts w:asciiTheme="minorHAnsi" w:hAnsiTheme="minorHAnsi"/>
          <w:b/>
          <w:u w:val="single"/>
          <w:lang w:val="en-US"/>
        </w:rPr>
        <w:t xml:space="preserve"> </w:t>
      </w:r>
      <w:r w:rsidR="001D029C" w:rsidRPr="00DC1B0B">
        <w:rPr>
          <w:rFonts w:asciiTheme="minorHAnsi" w:hAnsiTheme="minorHAnsi"/>
          <w:b/>
          <w:u w:val="single"/>
          <w:lang w:val="en-US"/>
        </w:rPr>
        <w:t>I</w:t>
      </w:r>
      <w:r w:rsidR="0077365B" w:rsidRPr="00DC1B0B">
        <w:rPr>
          <w:rFonts w:asciiTheme="minorHAnsi" w:hAnsiTheme="minorHAnsi"/>
          <w:b/>
          <w:u w:val="single"/>
          <w:lang w:val="en-US"/>
        </w:rPr>
        <w:t>V</w:t>
      </w:r>
      <w:r w:rsidR="001D029C" w:rsidRPr="00E264ED">
        <w:rPr>
          <w:rFonts w:asciiTheme="minorHAnsi" w:hAnsiTheme="minorHAnsi"/>
          <w:b/>
          <w:u w:val="single"/>
          <w:lang w:val="en-US"/>
        </w:rPr>
        <w:t>:</w:t>
      </w:r>
      <w:r w:rsidR="00720687" w:rsidRPr="00E264ED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Session</w:t>
      </w:r>
      <w:r w:rsidRPr="00E264ED">
        <w:rPr>
          <w:rFonts w:asciiTheme="minorHAnsi" w:hAnsiTheme="minorHAnsi"/>
          <w:b/>
          <w:u w:val="single"/>
          <w:lang w:val="en-US"/>
        </w:rPr>
        <w:t xml:space="preserve"> </w:t>
      </w:r>
      <w:r w:rsidR="00720687" w:rsidRPr="00DC1B0B">
        <w:rPr>
          <w:rFonts w:asciiTheme="minorHAnsi" w:hAnsiTheme="minorHAnsi"/>
          <w:b/>
          <w:u w:val="single"/>
          <w:lang w:val="en-US"/>
        </w:rPr>
        <w:t>IV</w:t>
      </w:r>
      <w:r w:rsidR="00720687" w:rsidRPr="00E264ED">
        <w:rPr>
          <w:rFonts w:asciiTheme="minorHAnsi" w:hAnsiTheme="minorHAnsi"/>
          <w:b/>
          <w:u w:val="single"/>
          <w:lang w:val="en-US"/>
        </w:rPr>
        <w:t xml:space="preserve"> </w:t>
      </w:r>
      <w:r w:rsidRPr="00E264ED">
        <w:rPr>
          <w:rFonts w:asciiTheme="minorHAnsi" w:hAnsiTheme="minorHAnsi"/>
          <w:b/>
          <w:u w:val="single"/>
          <w:lang w:val="en-US"/>
        </w:rPr>
        <w:t>“</w:t>
      </w:r>
      <w:r>
        <w:rPr>
          <w:rFonts w:asciiTheme="minorHAnsi" w:hAnsiTheme="minorHAnsi"/>
          <w:b/>
          <w:u w:val="single"/>
          <w:lang w:val="en-US"/>
        </w:rPr>
        <w:t>The</w:t>
      </w:r>
      <w:r w:rsidRPr="00E264ED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best</w:t>
      </w:r>
      <w:r w:rsidRPr="00E264ED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local</w:t>
      </w:r>
      <w:r w:rsidRPr="00E264ED">
        <w:rPr>
          <w:rFonts w:asciiTheme="minorHAnsi" w:hAnsiTheme="minorHAnsi"/>
          <w:b/>
          <w:u w:val="single"/>
          <w:lang w:val="en-US"/>
        </w:rPr>
        <w:t xml:space="preserve"> </w:t>
      </w:r>
      <w:r w:rsidR="00E264ED">
        <w:rPr>
          <w:rFonts w:asciiTheme="minorHAnsi" w:hAnsiTheme="minorHAnsi"/>
          <w:b/>
          <w:u w:val="single"/>
          <w:lang w:val="en-US"/>
        </w:rPr>
        <w:t>examples</w:t>
      </w:r>
      <w:r w:rsidR="00E264ED" w:rsidRPr="00E264ED">
        <w:rPr>
          <w:rFonts w:asciiTheme="minorHAnsi" w:hAnsiTheme="minorHAnsi"/>
          <w:b/>
          <w:u w:val="single"/>
          <w:lang w:val="en-US"/>
        </w:rPr>
        <w:t xml:space="preserve"> </w:t>
      </w:r>
      <w:r w:rsidR="00E264ED">
        <w:rPr>
          <w:rFonts w:asciiTheme="minorHAnsi" w:hAnsiTheme="minorHAnsi"/>
          <w:b/>
          <w:u w:val="single"/>
          <w:lang w:val="en-US"/>
        </w:rPr>
        <w:t>and</w:t>
      </w:r>
      <w:r w:rsidR="00E264ED" w:rsidRPr="00E264ED">
        <w:rPr>
          <w:rFonts w:asciiTheme="minorHAnsi" w:hAnsiTheme="minorHAnsi"/>
          <w:b/>
          <w:u w:val="single"/>
          <w:lang w:val="en-US"/>
        </w:rPr>
        <w:t xml:space="preserve"> </w:t>
      </w:r>
      <w:r w:rsidR="00E264ED">
        <w:rPr>
          <w:rFonts w:asciiTheme="minorHAnsi" w:hAnsiTheme="minorHAnsi"/>
          <w:b/>
          <w:u w:val="single"/>
          <w:lang w:val="en-US"/>
        </w:rPr>
        <w:t>practices</w:t>
      </w:r>
      <w:r w:rsidR="00E264ED" w:rsidRPr="00E264ED">
        <w:rPr>
          <w:rFonts w:asciiTheme="minorHAnsi" w:hAnsiTheme="minorHAnsi"/>
          <w:b/>
          <w:u w:val="single"/>
          <w:lang w:val="en-US"/>
        </w:rPr>
        <w:t xml:space="preserve"> </w:t>
      </w:r>
      <w:r w:rsidR="00E264ED">
        <w:rPr>
          <w:rFonts w:asciiTheme="minorHAnsi" w:hAnsiTheme="minorHAnsi"/>
          <w:b/>
          <w:u w:val="single"/>
          <w:lang w:val="en-US"/>
        </w:rPr>
        <w:t>on</w:t>
      </w:r>
      <w:r w:rsidR="00E264ED" w:rsidRPr="00E264ED">
        <w:rPr>
          <w:rFonts w:asciiTheme="minorHAnsi" w:hAnsiTheme="minorHAnsi"/>
          <w:b/>
          <w:u w:val="single"/>
          <w:lang w:val="en-US"/>
        </w:rPr>
        <w:t xml:space="preserve"> </w:t>
      </w:r>
      <w:r w:rsidR="00E264ED">
        <w:rPr>
          <w:rFonts w:asciiTheme="minorHAnsi" w:hAnsiTheme="minorHAnsi"/>
          <w:b/>
          <w:u w:val="single"/>
          <w:lang w:val="en-US"/>
        </w:rPr>
        <w:t>environment and sustainable development</w:t>
      </w:r>
      <w:r w:rsidR="00A24551" w:rsidRPr="00E264ED">
        <w:rPr>
          <w:rFonts w:asciiTheme="minorHAnsi" w:hAnsiTheme="minorHAnsi"/>
          <w:b/>
          <w:lang w:val="en-US"/>
        </w:rPr>
        <w:t xml:space="preserve"> </w:t>
      </w:r>
      <w:r w:rsidR="00A24551" w:rsidRPr="00E264ED">
        <w:rPr>
          <w:rFonts w:asciiTheme="minorHAnsi" w:hAnsiTheme="minorHAnsi"/>
          <w:i/>
          <w:lang w:val="en-US"/>
        </w:rPr>
        <w:t>(</w:t>
      </w:r>
      <w:r w:rsidR="00E264ED">
        <w:rPr>
          <w:rFonts w:asciiTheme="minorHAnsi" w:hAnsiTheme="minorHAnsi"/>
          <w:i/>
          <w:lang w:val="en-US"/>
        </w:rPr>
        <w:t>include the essay on local models and practices into the participant selection process</w:t>
      </w:r>
      <w:r w:rsidR="00A24551" w:rsidRPr="00E264ED">
        <w:rPr>
          <w:rFonts w:asciiTheme="minorHAnsi" w:hAnsiTheme="minorHAnsi"/>
          <w:i/>
          <w:lang w:val="en-US"/>
        </w:rPr>
        <w:t>)</w:t>
      </w:r>
      <w:r w:rsidR="00C247D9" w:rsidRPr="00E264ED">
        <w:rPr>
          <w:rFonts w:asciiTheme="minorHAnsi" w:hAnsiTheme="minorHAnsi"/>
          <w:b/>
          <w:lang w:val="en-US"/>
        </w:rPr>
        <w:t xml:space="preserve"> </w:t>
      </w:r>
    </w:p>
    <w:p w:rsidR="004A1650" w:rsidRPr="00E264ED" w:rsidRDefault="004A1650" w:rsidP="00A77E44">
      <w:pPr>
        <w:spacing w:after="0" w:line="240" w:lineRule="auto"/>
        <w:rPr>
          <w:rFonts w:asciiTheme="minorHAnsi" w:hAnsiTheme="minorHAnsi"/>
          <w:b/>
          <w:u w:val="single"/>
          <w:lang w:val="en-US"/>
        </w:rPr>
      </w:pPr>
    </w:p>
    <w:p w:rsidR="008A7D6A" w:rsidRPr="008A7D6A" w:rsidRDefault="008A7D6A" w:rsidP="00A77E44">
      <w:pPr>
        <w:pStyle w:val="a3"/>
        <w:numPr>
          <w:ilvl w:val="0"/>
          <w:numId w:val="34"/>
        </w:numPr>
        <w:spacing w:after="0" w:line="240" w:lineRule="auto"/>
        <w:rPr>
          <w:rFonts w:asciiTheme="minorHAnsi" w:hAnsiTheme="minorHAnsi"/>
          <w:lang w:val="en-US"/>
        </w:rPr>
      </w:pPr>
      <w:r w:rsidRPr="008A7D6A">
        <w:rPr>
          <w:rFonts w:asciiTheme="minorHAnsi" w:hAnsiTheme="minorHAnsi"/>
          <w:lang w:val="en-US"/>
        </w:rPr>
        <w:t>Presentation</w:t>
      </w:r>
      <w:r w:rsidR="00A77E44">
        <w:rPr>
          <w:rFonts w:asciiTheme="minorHAnsi" w:hAnsiTheme="minorHAnsi"/>
          <w:lang w:val="en-US"/>
        </w:rPr>
        <w:t>s</w:t>
      </w:r>
      <w:r w:rsidRPr="008A7D6A">
        <w:rPr>
          <w:rFonts w:asciiTheme="minorHAnsi" w:hAnsiTheme="minorHAnsi"/>
          <w:lang w:val="en-US"/>
        </w:rPr>
        <w:t xml:space="preserve"> </w:t>
      </w:r>
      <w:r w:rsidR="00E264ED">
        <w:rPr>
          <w:rFonts w:asciiTheme="minorHAnsi" w:hAnsiTheme="minorHAnsi"/>
          <w:lang w:val="en-US"/>
        </w:rPr>
        <w:t xml:space="preserve">by </w:t>
      </w:r>
      <w:r w:rsidRPr="008A7D6A">
        <w:rPr>
          <w:rFonts w:asciiTheme="minorHAnsi" w:hAnsiTheme="minorHAnsi"/>
          <w:lang w:val="en-US"/>
        </w:rPr>
        <w:t>leaders of Central A</w:t>
      </w:r>
      <w:r w:rsidR="00E264ED">
        <w:rPr>
          <w:rFonts w:asciiTheme="minorHAnsi" w:hAnsiTheme="minorHAnsi"/>
          <w:lang w:val="en-US"/>
        </w:rPr>
        <w:t xml:space="preserve">sia </w:t>
      </w:r>
      <w:r w:rsidRPr="008A7D6A">
        <w:rPr>
          <w:rFonts w:asciiTheme="minorHAnsi" w:hAnsiTheme="minorHAnsi"/>
          <w:lang w:val="en-US"/>
        </w:rPr>
        <w:t xml:space="preserve">and Afghanistan </w:t>
      </w:r>
      <w:r w:rsidRPr="00131A44">
        <w:rPr>
          <w:rFonts w:asciiTheme="minorHAnsi" w:hAnsiTheme="minorHAnsi"/>
          <w:i/>
          <w:lang w:val="en-US"/>
        </w:rPr>
        <w:t>(applicant</w:t>
      </w:r>
      <w:r w:rsidR="00E264ED" w:rsidRPr="00131A44">
        <w:rPr>
          <w:rFonts w:asciiTheme="minorHAnsi" w:hAnsiTheme="minorHAnsi"/>
          <w:i/>
          <w:lang w:val="en-US"/>
        </w:rPr>
        <w:t>s</w:t>
      </w:r>
      <w:r w:rsidRPr="00131A44">
        <w:rPr>
          <w:rFonts w:asciiTheme="minorHAnsi" w:hAnsiTheme="minorHAnsi"/>
          <w:i/>
          <w:lang w:val="en-US"/>
        </w:rPr>
        <w:t xml:space="preserve"> for participation </w:t>
      </w:r>
      <w:r w:rsidR="00E264ED" w:rsidRPr="00131A44">
        <w:rPr>
          <w:rFonts w:asciiTheme="minorHAnsi" w:hAnsiTheme="minorHAnsi"/>
          <w:i/>
          <w:lang w:val="en-US"/>
        </w:rPr>
        <w:t xml:space="preserve">will receive the </w:t>
      </w:r>
      <w:r w:rsidRPr="00131A44">
        <w:rPr>
          <w:rFonts w:asciiTheme="minorHAnsi" w:hAnsiTheme="minorHAnsi"/>
          <w:i/>
          <w:lang w:val="en-US"/>
        </w:rPr>
        <w:t xml:space="preserve">task to </w:t>
      </w:r>
      <w:r w:rsidR="00E264ED" w:rsidRPr="00131A44">
        <w:rPr>
          <w:rFonts w:asciiTheme="minorHAnsi" w:hAnsiTheme="minorHAnsi"/>
          <w:i/>
          <w:lang w:val="en-US"/>
        </w:rPr>
        <w:t>write the</w:t>
      </w:r>
      <w:r w:rsidRPr="00131A44">
        <w:rPr>
          <w:rFonts w:asciiTheme="minorHAnsi" w:hAnsiTheme="minorHAnsi"/>
          <w:i/>
          <w:lang w:val="en-US"/>
        </w:rPr>
        <w:t xml:space="preserve"> essay </w:t>
      </w:r>
      <w:r w:rsidR="00E264ED" w:rsidRPr="00131A44">
        <w:rPr>
          <w:rFonts w:asciiTheme="minorHAnsi" w:hAnsiTheme="minorHAnsi"/>
          <w:i/>
          <w:lang w:val="en-US"/>
        </w:rPr>
        <w:t>“L</w:t>
      </w:r>
      <w:r w:rsidRPr="00131A44">
        <w:rPr>
          <w:rFonts w:asciiTheme="minorHAnsi" w:hAnsiTheme="minorHAnsi"/>
          <w:i/>
          <w:lang w:val="en-US"/>
        </w:rPr>
        <w:t xml:space="preserve">ocal </w:t>
      </w:r>
      <w:r w:rsidR="00E264ED" w:rsidRPr="00131A44">
        <w:rPr>
          <w:rFonts w:asciiTheme="minorHAnsi" w:hAnsiTheme="minorHAnsi"/>
          <w:i/>
          <w:lang w:val="en-US"/>
        </w:rPr>
        <w:t xml:space="preserve">models on </w:t>
      </w:r>
      <w:r w:rsidRPr="00131A44">
        <w:rPr>
          <w:rFonts w:asciiTheme="minorHAnsi" w:hAnsiTheme="minorHAnsi"/>
          <w:i/>
          <w:lang w:val="en-US"/>
        </w:rPr>
        <w:t>environment and sustainable development</w:t>
      </w:r>
      <w:r w:rsidR="00E264ED" w:rsidRPr="00131A44">
        <w:rPr>
          <w:rFonts w:asciiTheme="minorHAnsi" w:hAnsiTheme="minorHAnsi"/>
          <w:i/>
          <w:lang w:val="en-US"/>
        </w:rPr>
        <w:t>”</w:t>
      </w:r>
      <w:r w:rsidRPr="00131A44">
        <w:rPr>
          <w:rFonts w:asciiTheme="minorHAnsi" w:hAnsiTheme="minorHAnsi"/>
          <w:i/>
          <w:lang w:val="en-US"/>
        </w:rPr>
        <w:t xml:space="preserve"> </w:t>
      </w:r>
      <w:r w:rsidR="00131A44" w:rsidRPr="00131A44">
        <w:rPr>
          <w:rFonts w:asciiTheme="minorHAnsi" w:hAnsiTheme="minorHAnsi"/>
          <w:i/>
          <w:lang w:val="en-US"/>
        </w:rPr>
        <w:t xml:space="preserve">describing the situation in their </w:t>
      </w:r>
      <w:r w:rsidRPr="00131A44">
        <w:rPr>
          <w:rFonts w:asciiTheme="minorHAnsi" w:hAnsiTheme="minorHAnsi"/>
          <w:i/>
          <w:lang w:val="en-US"/>
        </w:rPr>
        <w:t>country, city, village, university, organization, etc.)</w:t>
      </w:r>
      <w:r w:rsidR="00131A44" w:rsidRPr="00131A44">
        <w:rPr>
          <w:rFonts w:asciiTheme="minorHAnsi" w:hAnsiTheme="minorHAnsi"/>
          <w:i/>
          <w:lang w:val="en-US"/>
        </w:rPr>
        <w:t>;</w:t>
      </w:r>
    </w:p>
    <w:p w:rsidR="008A7D6A" w:rsidRPr="008A7D6A" w:rsidRDefault="008A7D6A" w:rsidP="00A77E44">
      <w:pPr>
        <w:pStyle w:val="a3"/>
        <w:numPr>
          <w:ilvl w:val="0"/>
          <w:numId w:val="34"/>
        </w:numPr>
        <w:spacing w:after="0" w:line="240" w:lineRule="auto"/>
        <w:rPr>
          <w:rFonts w:asciiTheme="minorHAnsi" w:hAnsiTheme="minorHAnsi"/>
          <w:lang w:val="en-US"/>
        </w:rPr>
      </w:pPr>
      <w:r w:rsidRPr="008A7D6A">
        <w:rPr>
          <w:rFonts w:asciiTheme="minorHAnsi" w:hAnsiTheme="minorHAnsi"/>
          <w:lang w:val="en-US"/>
        </w:rPr>
        <w:t xml:space="preserve">Examples of local practices and interactions on environmental protection and sustainable experience </w:t>
      </w:r>
      <w:r w:rsidR="00131A44">
        <w:rPr>
          <w:rFonts w:asciiTheme="minorHAnsi" w:hAnsiTheme="minorHAnsi"/>
          <w:lang w:val="en-US"/>
        </w:rPr>
        <w:t xml:space="preserve">based on </w:t>
      </w:r>
      <w:r w:rsidRPr="008A7D6A">
        <w:rPr>
          <w:rFonts w:asciiTheme="minorHAnsi" w:hAnsiTheme="minorHAnsi"/>
          <w:lang w:val="en-US"/>
        </w:rPr>
        <w:t>CAREC</w:t>
      </w:r>
      <w:r w:rsidR="00131A44">
        <w:rPr>
          <w:rFonts w:asciiTheme="minorHAnsi" w:hAnsiTheme="minorHAnsi"/>
          <w:lang w:val="en-US"/>
        </w:rPr>
        <w:t>’s experience</w:t>
      </w:r>
      <w:r w:rsidRPr="008A7D6A">
        <w:rPr>
          <w:rFonts w:asciiTheme="minorHAnsi" w:hAnsiTheme="minorHAnsi"/>
          <w:lang w:val="en-US"/>
        </w:rPr>
        <w:t xml:space="preserve"> </w:t>
      </w:r>
      <w:r w:rsidRPr="00131A44">
        <w:rPr>
          <w:rFonts w:asciiTheme="minorHAnsi" w:hAnsiTheme="minorHAnsi"/>
          <w:i/>
          <w:lang w:val="en-US"/>
        </w:rPr>
        <w:t>(</w:t>
      </w:r>
      <w:r w:rsidR="00131A44" w:rsidRPr="00131A44">
        <w:rPr>
          <w:rFonts w:asciiTheme="minorHAnsi" w:hAnsiTheme="minorHAnsi"/>
          <w:i/>
          <w:lang w:val="en-US"/>
        </w:rPr>
        <w:t>water supply lines</w:t>
      </w:r>
      <w:r w:rsidRPr="00131A44">
        <w:rPr>
          <w:rFonts w:asciiTheme="minorHAnsi" w:hAnsiTheme="minorHAnsi"/>
          <w:i/>
          <w:lang w:val="en-US"/>
        </w:rPr>
        <w:t>, PES</w:t>
      </w:r>
      <w:r w:rsidR="00A77E44">
        <w:rPr>
          <w:rFonts w:asciiTheme="minorHAnsi" w:hAnsiTheme="minorHAnsi"/>
          <w:i/>
          <w:lang w:val="en-US"/>
        </w:rPr>
        <w:t>s</w:t>
      </w:r>
      <w:r w:rsidRPr="00131A44">
        <w:rPr>
          <w:rFonts w:asciiTheme="minorHAnsi" w:hAnsiTheme="minorHAnsi"/>
          <w:i/>
          <w:lang w:val="en-US"/>
        </w:rPr>
        <w:t>,</w:t>
      </w:r>
      <w:r w:rsidR="00131A44" w:rsidRPr="00131A44">
        <w:rPr>
          <w:rFonts w:asciiTheme="minorHAnsi" w:hAnsiTheme="minorHAnsi"/>
          <w:i/>
          <w:lang w:val="en-US"/>
        </w:rPr>
        <w:t xml:space="preserve"> the</w:t>
      </w:r>
      <w:r w:rsidRPr="00131A44">
        <w:rPr>
          <w:rFonts w:asciiTheme="minorHAnsi" w:hAnsiTheme="minorHAnsi"/>
          <w:i/>
          <w:lang w:val="en-US"/>
        </w:rPr>
        <w:t xml:space="preserve"> Aspara</w:t>
      </w:r>
      <w:r w:rsidR="00A77E44">
        <w:rPr>
          <w:rFonts w:asciiTheme="minorHAnsi" w:hAnsiTheme="minorHAnsi"/>
          <w:i/>
          <w:lang w:val="en-US"/>
        </w:rPr>
        <w:t xml:space="preserve"> River</w:t>
      </w:r>
      <w:r w:rsidRPr="00131A44">
        <w:rPr>
          <w:rFonts w:asciiTheme="minorHAnsi" w:hAnsiTheme="minorHAnsi"/>
          <w:i/>
          <w:lang w:val="en-US"/>
        </w:rPr>
        <w:t xml:space="preserve">, energy-efficient building </w:t>
      </w:r>
      <w:r w:rsidR="00131A44" w:rsidRPr="00131A44">
        <w:rPr>
          <w:rFonts w:asciiTheme="minorHAnsi" w:hAnsiTheme="minorHAnsi"/>
          <w:i/>
          <w:lang w:val="en-US"/>
        </w:rPr>
        <w:t>renovation in the RT</w:t>
      </w:r>
      <w:r w:rsidRPr="00131A44">
        <w:rPr>
          <w:rFonts w:asciiTheme="minorHAnsi" w:hAnsiTheme="minorHAnsi"/>
          <w:i/>
          <w:lang w:val="en-US"/>
        </w:rPr>
        <w:t>, et</w:t>
      </w:r>
      <w:r w:rsidR="00131A44" w:rsidRPr="00131A44">
        <w:rPr>
          <w:rFonts w:asciiTheme="minorHAnsi" w:hAnsiTheme="minorHAnsi"/>
          <w:i/>
          <w:lang w:val="en-US"/>
        </w:rPr>
        <w:t>c</w:t>
      </w:r>
      <w:r w:rsidRPr="00131A44">
        <w:rPr>
          <w:rFonts w:asciiTheme="minorHAnsi" w:hAnsiTheme="minorHAnsi"/>
          <w:i/>
          <w:lang w:val="en-US"/>
        </w:rPr>
        <w:t>.)</w:t>
      </w:r>
      <w:r w:rsidR="00131A44" w:rsidRPr="00131A44">
        <w:rPr>
          <w:rFonts w:asciiTheme="minorHAnsi" w:hAnsiTheme="minorHAnsi"/>
          <w:i/>
          <w:lang w:val="en-US"/>
        </w:rPr>
        <w:t>;</w:t>
      </w:r>
    </w:p>
    <w:p w:rsidR="008A7D6A" w:rsidRPr="00131A44" w:rsidRDefault="00131A44" w:rsidP="00A77E44">
      <w:pPr>
        <w:pStyle w:val="a3"/>
        <w:numPr>
          <w:ilvl w:val="0"/>
          <w:numId w:val="34"/>
        </w:numPr>
        <w:spacing w:after="0" w:line="240" w:lineRule="auto"/>
        <w:rPr>
          <w:rFonts w:asciiTheme="minorHAnsi" w:hAnsiTheme="minorHAnsi"/>
          <w:i/>
          <w:lang w:val="en-US"/>
        </w:rPr>
      </w:pPr>
      <w:r>
        <w:rPr>
          <w:rFonts w:asciiTheme="minorHAnsi" w:hAnsiTheme="minorHAnsi"/>
          <w:lang w:val="en-US"/>
        </w:rPr>
        <w:t>Interr</w:t>
      </w:r>
      <w:r w:rsidR="008A7D6A" w:rsidRPr="00677E37">
        <w:rPr>
          <w:rFonts w:asciiTheme="minorHAnsi" w:hAnsiTheme="minorHAnsi"/>
          <w:lang w:val="en-US"/>
        </w:rPr>
        <w:t xml:space="preserve">elationships </w:t>
      </w:r>
      <w:r>
        <w:rPr>
          <w:rFonts w:asciiTheme="minorHAnsi" w:hAnsiTheme="minorHAnsi"/>
          <w:lang w:val="en-US"/>
        </w:rPr>
        <w:t xml:space="preserve">among </w:t>
      </w:r>
      <w:r w:rsidR="008A7D6A" w:rsidRPr="00677E37">
        <w:rPr>
          <w:rFonts w:asciiTheme="minorHAnsi" w:hAnsiTheme="minorHAnsi"/>
          <w:lang w:val="en-US"/>
        </w:rPr>
        <w:t xml:space="preserve">science, education and practice </w:t>
      </w:r>
      <w:r w:rsidR="008A7D6A" w:rsidRPr="00131A44">
        <w:rPr>
          <w:rFonts w:asciiTheme="minorHAnsi" w:hAnsiTheme="minorHAnsi"/>
          <w:i/>
          <w:lang w:val="en-US"/>
        </w:rPr>
        <w:t xml:space="preserve">(student competition, </w:t>
      </w:r>
      <w:r w:rsidR="00A4344E">
        <w:rPr>
          <w:rFonts w:asciiTheme="minorHAnsi" w:hAnsiTheme="minorHAnsi"/>
          <w:i/>
          <w:lang w:val="en-US"/>
        </w:rPr>
        <w:t>ACN</w:t>
      </w:r>
      <w:r w:rsidR="008A7D6A" w:rsidRPr="00131A44">
        <w:rPr>
          <w:rFonts w:asciiTheme="minorHAnsi" w:hAnsiTheme="minorHAnsi"/>
          <w:i/>
          <w:lang w:val="en-US"/>
        </w:rPr>
        <w:t xml:space="preserve">, PEER, </w:t>
      </w:r>
      <w:r w:rsidRPr="00131A44">
        <w:rPr>
          <w:rFonts w:asciiTheme="minorHAnsi" w:hAnsiTheme="minorHAnsi"/>
          <w:i/>
          <w:lang w:val="en-US"/>
        </w:rPr>
        <w:t>etc</w:t>
      </w:r>
      <w:r w:rsidR="008A7D6A" w:rsidRPr="00131A44">
        <w:rPr>
          <w:rFonts w:asciiTheme="minorHAnsi" w:hAnsiTheme="minorHAnsi"/>
          <w:i/>
          <w:lang w:val="en-US"/>
        </w:rPr>
        <w:t>.)</w:t>
      </w:r>
      <w:r w:rsidRPr="00131A44">
        <w:rPr>
          <w:rFonts w:asciiTheme="minorHAnsi" w:hAnsiTheme="minorHAnsi"/>
          <w:i/>
          <w:lang w:val="en-US"/>
        </w:rPr>
        <w:t>.</w:t>
      </w:r>
    </w:p>
    <w:p w:rsidR="008A7D6A" w:rsidRPr="00677E37" w:rsidRDefault="008A7D6A" w:rsidP="00A77E44">
      <w:pPr>
        <w:pStyle w:val="a3"/>
        <w:spacing w:after="0" w:line="240" w:lineRule="auto"/>
        <w:ind w:left="1800"/>
        <w:rPr>
          <w:rFonts w:asciiTheme="minorHAnsi" w:hAnsiTheme="minorHAnsi"/>
          <w:lang w:val="en-US"/>
        </w:rPr>
      </w:pPr>
    </w:p>
    <w:p w:rsidR="00F04438" w:rsidRDefault="00131A44" w:rsidP="00A77E44">
      <w:pPr>
        <w:spacing w:after="0" w:line="240" w:lineRule="auto"/>
        <w:rPr>
          <w:rFonts w:asciiTheme="minorHAnsi" w:hAnsiTheme="minorHAnsi"/>
          <w:b/>
          <w:u w:val="single"/>
          <w:lang w:val="en-US"/>
        </w:rPr>
      </w:pPr>
      <w:r>
        <w:rPr>
          <w:rFonts w:asciiTheme="minorHAnsi" w:hAnsiTheme="minorHAnsi"/>
          <w:b/>
          <w:u w:val="single"/>
          <w:lang w:val="en-US"/>
        </w:rPr>
        <w:t>Day</w:t>
      </w:r>
      <w:r w:rsidRPr="00131A44">
        <w:rPr>
          <w:rFonts w:asciiTheme="minorHAnsi" w:hAnsiTheme="minorHAnsi"/>
          <w:b/>
          <w:u w:val="single"/>
          <w:lang w:val="en-US"/>
        </w:rPr>
        <w:t xml:space="preserve"> </w:t>
      </w:r>
      <w:r w:rsidR="00F04438" w:rsidRPr="00DC1B0B">
        <w:rPr>
          <w:rFonts w:asciiTheme="minorHAnsi" w:hAnsiTheme="minorHAnsi"/>
          <w:b/>
          <w:u w:val="single"/>
          <w:lang w:val="en-US"/>
        </w:rPr>
        <w:t>V</w:t>
      </w:r>
      <w:r w:rsidR="00F04438" w:rsidRPr="00131A44">
        <w:rPr>
          <w:rFonts w:asciiTheme="minorHAnsi" w:hAnsiTheme="minorHAnsi"/>
          <w:b/>
          <w:u w:val="single"/>
          <w:lang w:val="en-US"/>
        </w:rPr>
        <w:t>:</w:t>
      </w:r>
      <w:r w:rsidR="00720687" w:rsidRPr="00131A44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Session</w:t>
      </w:r>
      <w:r w:rsidRPr="00131A44">
        <w:rPr>
          <w:rFonts w:asciiTheme="minorHAnsi" w:hAnsiTheme="minorHAnsi"/>
          <w:b/>
          <w:u w:val="single"/>
          <w:lang w:val="en-US"/>
        </w:rPr>
        <w:t xml:space="preserve"> </w:t>
      </w:r>
      <w:r w:rsidR="00720687" w:rsidRPr="00DC1B0B">
        <w:rPr>
          <w:rFonts w:asciiTheme="minorHAnsi" w:hAnsiTheme="minorHAnsi"/>
          <w:b/>
          <w:u w:val="single"/>
          <w:lang w:val="en-US"/>
        </w:rPr>
        <w:t>V</w:t>
      </w:r>
      <w:r w:rsidR="00720687" w:rsidRPr="00131A44">
        <w:rPr>
          <w:rFonts w:asciiTheme="minorHAnsi" w:hAnsiTheme="minorHAnsi"/>
          <w:b/>
          <w:u w:val="single"/>
          <w:lang w:val="en-US"/>
        </w:rPr>
        <w:t xml:space="preserve"> </w:t>
      </w:r>
      <w:r w:rsidRPr="00131A44">
        <w:rPr>
          <w:rFonts w:asciiTheme="minorHAnsi" w:hAnsiTheme="minorHAnsi"/>
          <w:b/>
          <w:u w:val="single"/>
          <w:lang w:val="en-US"/>
        </w:rPr>
        <w:t>“</w:t>
      </w:r>
      <w:r>
        <w:rPr>
          <w:rFonts w:asciiTheme="minorHAnsi" w:hAnsiTheme="minorHAnsi"/>
          <w:b/>
          <w:u w:val="single"/>
          <w:lang w:val="en-US"/>
        </w:rPr>
        <w:t>After</w:t>
      </w:r>
      <w:r w:rsidRPr="00131A44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the</w:t>
      </w:r>
      <w:r w:rsidRPr="00131A44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EXPO</w:t>
      </w:r>
      <w:r w:rsidR="00F3726C" w:rsidRPr="00131A44">
        <w:rPr>
          <w:rFonts w:asciiTheme="minorHAnsi" w:hAnsiTheme="minorHAnsi"/>
          <w:b/>
          <w:u w:val="single"/>
          <w:lang w:val="en-US"/>
        </w:rPr>
        <w:t xml:space="preserve">-2017 </w:t>
      </w:r>
      <w:r w:rsidRPr="00131A44">
        <w:rPr>
          <w:rFonts w:asciiTheme="minorHAnsi" w:hAnsiTheme="minorHAnsi"/>
          <w:b/>
          <w:u w:val="single"/>
          <w:lang w:val="en-US"/>
        </w:rPr>
        <w:t>“</w:t>
      </w:r>
      <w:r>
        <w:rPr>
          <w:rFonts w:asciiTheme="minorHAnsi" w:hAnsiTheme="minorHAnsi"/>
          <w:b/>
          <w:u w:val="single"/>
          <w:lang w:val="en-US"/>
        </w:rPr>
        <w:t>Future</w:t>
      </w:r>
      <w:r w:rsidRPr="00131A44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Energy”: opportunities for the CA region”</w:t>
      </w:r>
    </w:p>
    <w:p w:rsidR="00131A44" w:rsidRPr="00131A44" w:rsidRDefault="00131A44" w:rsidP="00A77E44">
      <w:pPr>
        <w:pStyle w:val="a3"/>
        <w:spacing w:after="0" w:line="240" w:lineRule="auto"/>
        <w:ind w:left="1843"/>
        <w:rPr>
          <w:rFonts w:asciiTheme="minorHAnsi" w:hAnsiTheme="minorHAnsi"/>
          <w:lang w:val="en-US"/>
        </w:rPr>
      </w:pPr>
    </w:p>
    <w:p w:rsidR="008A7D6A" w:rsidRPr="008A7D6A" w:rsidRDefault="008A7D6A" w:rsidP="00A77E44">
      <w:pPr>
        <w:pStyle w:val="a3"/>
        <w:numPr>
          <w:ilvl w:val="0"/>
          <w:numId w:val="34"/>
        </w:numPr>
        <w:spacing w:after="0" w:line="240" w:lineRule="auto"/>
        <w:rPr>
          <w:rFonts w:asciiTheme="minorHAnsi" w:hAnsiTheme="minorHAnsi"/>
          <w:lang w:val="en-US"/>
        </w:rPr>
      </w:pPr>
      <w:r w:rsidRPr="008A7D6A">
        <w:rPr>
          <w:rFonts w:asciiTheme="minorHAnsi" w:hAnsiTheme="minorHAnsi"/>
          <w:lang w:val="en-US"/>
        </w:rPr>
        <w:t>EXPO</w:t>
      </w:r>
      <w:r w:rsidR="00131A44">
        <w:rPr>
          <w:rFonts w:asciiTheme="minorHAnsi" w:hAnsiTheme="minorHAnsi"/>
          <w:lang w:val="en-US"/>
        </w:rPr>
        <w:t>:</w:t>
      </w:r>
      <w:r w:rsidRPr="008A7D6A">
        <w:rPr>
          <w:rFonts w:asciiTheme="minorHAnsi" w:hAnsiTheme="minorHAnsi"/>
          <w:lang w:val="en-US"/>
        </w:rPr>
        <w:t xml:space="preserve"> </w:t>
      </w:r>
      <w:r w:rsidR="00131A44">
        <w:rPr>
          <w:rFonts w:asciiTheme="minorHAnsi" w:hAnsiTheme="minorHAnsi"/>
          <w:lang w:val="en-US"/>
        </w:rPr>
        <w:t xml:space="preserve">an </w:t>
      </w:r>
      <w:r w:rsidRPr="008A7D6A">
        <w:rPr>
          <w:rFonts w:asciiTheme="minorHAnsi" w:hAnsiTheme="minorHAnsi"/>
          <w:lang w:val="en-US"/>
        </w:rPr>
        <w:t xml:space="preserve">international process, the history of the </w:t>
      </w:r>
      <w:r w:rsidR="00131A44">
        <w:rPr>
          <w:rFonts w:asciiTheme="minorHAnsi" w:hAnsiTheme="minorHAnsi"/>
          <w:lang w:val="en-US"/>
        </w:rPr>
        <w:t>exhibition</w:t>
      </w:r>
      <w:r w:rsidRPr="008A7D6A">
        <w:rPr>
          <w:rFonts w:asciiTheme="minorHAnsi" w:hAnsiTheme="minorHAnsi"/>
          <w:lang w:val="en-US"/>
        </w:rPr>
        <w:t xml:space="preserve">, Astana EXPO-2017 </w:t>
      </w:r>
      <w:r w:rsidR="00131A44">
        <w:rPr>
          <w:rFonts w:asciiTheme="minorHAnsi" w:hAnsiTheme="minorHAnsi"/>
          <w:lang w:val="en-US"/>
        </w:rPr>
        <w:t>“Future Energy”:</w:t>
      </w:r>
    </w:p>
    <w:p w:rsidR="008A7D6A" w:rsidRPr="008A7D6A" w:rsidRDefault="00131A44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L</w:t>
      </w:r>
      <w:r w:rsidR="008A7D6A" w:rsidRPr="008A7D6A">
        <w:rPr>
          <w:rFonts w:asciiTheme="minorHAnsi" w:hAnsiTheme="minorHAnsi"/>
          <w:lang w:val="en-US"/>
        </w:rPr>
        <w:t xml:space="preserve">ectures </w:t>
      </w:r>
      <w:r>
        <w:rPr>
          <w:rFonts w:asciiTheme="minorHAnsi" w:hAnsiTheme="minorHAnsi"/>
          <w:lang w:val="en-US"/>
        </w:rPr>
        <w:t xml:space="preserve">by the representatives of the ME of the RK and other EXPO </w:t>
      </w:r>
      <w:r w:rsidR="008A7D6A" w:rsidRPr="008A7D6A">
        <w:rPr>
          <w:rFonts w:asciiTheme="minorHAnsi" w:hAnsiTheme="minorHAnsi"/>
          <w:lang w:val="en-US"/>
        </w:rPr>
        <w:t>partners</w:t>
      </w:r>
      <w:r>
        <w:rPr>
          <w:rFonts w:asciiTheme="minorHAnsi" w:hAnsiTheme="minorHAnsi"/>
          <w:lang w:val="en-US"/>
        </w:rPr>
        <w:t xml:space="preserve">, participants and </w:t>
      </w:r>
      <w:r w:rsidR="008A7D6A" w:rsidRPr="008A7D6A">
        <w:rPr>
          <w:rFonts w:asciiTheme="minorHAnsi" w:hAnsiTheme="minorHAnsi"/>
          <w:lang w:val="en-US"/>
        </w:rPr>
        <w:t>organizers</w:t>
      </w:r>
      <w:r>
        <w:rPr>
          <w:rFonts w:asciiTheme="minorHAnsi" w:hAnsiTheme="minorHAnsi"/>
          <w:lang w:val="en-US"/>
        </w:rPr>
        <w:t>;</w:t>
      </w:r>
    </w:p>
    <w:p w:rsidR="008A7D6A" w:rsidRPr="008A7D6A" w:rsidRDefault="00131A44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SDGs promoting “green e</w:t>
      </w:r>
      <w:r w:rsidR="008A7D6A" w:rsidRPr="008A7D6A">
        <w:rPr>
          <w:rFonts w:asciiTheme="minorHAnsi" w:hAnsiTheme="minorHAnsi"/>
          <w:lang w:val="en-US"/>
        </w:rPr>
        <w:t>conomy</w:t>
      </w:r>
      <w:r>
        <w:rPr>
          <w:rFonts w:asciiTheme="minorHAnsi" w:hAnsiTheme="minorHAnsi"/>
          <w:lang w:val="en-US"/>
        </w:rPr>
        <w:t>”;</w:t>
      </w:r>
    </w:p>
    <w:p w:rsidR="008A7D6A" w:rsidRPr="008A7D6A" w:rsidRDefault="008A7D6A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 w:rsidRPr="008A7D6A">
        <w:rPr>
          <w:rFonts w:asciiTheme="minorHAnsi" w:hAnsiTheme="minorHAnsi"/>
          <w:lang w:val="en-US"/>
        </w:rPr>
        <w:t>ECOFORUM as an instrument of regional cooperation</w:t>
      </w:r>
      <w:r w:rsidR="00131A44">
        <w:rPr>
          <w:rFonts w:asciiTheme="minorHAnsi" w:hAnsiTheme="minorHAnsi"/>
          <w:lang w:val="en-US"/>
        </w:rPr>
        <w:t>;</w:t>
      </w:r>
    </w:p>
    <w:p w:rsidR="008A7D6A" w:rsidRPr="00131A44" w:rsidRDefault="008A7D6A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 w:rsidRPr="00131A44">
        <w:rPr>
          <w:rFonts w:asciiTheme="minorHAnsi" w:hAnsiTheme="minorHAnsi"/>
          <w:lang w:val="en-US"/>
        </w:rPr>
        <w:t>Water and Climate</w:t>
      </w:r>
      <w:r w:rsidR="00131A44">
        <w:rPr>
          <w:rFonts w:asciiTheme="minorHAnsi" w:hAnsiTheme="minorHAnsi"/>
          <w:lang w:val="en-US"/>
        </w:rPr>
        <w:t>;</w:t>
      </w:r>
    </w:p>
    <w:p w:rsidR="008A7D6A" w:rsidRPr="008A7D6A" w:rsidRDefault="008A7D6A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 w:rsidRPr="008A7D6A">
        <w:rPr>
          <w:rFonts w:asciiTheme="minorHAnsi" w:hAnsiTheme="minorHAnsi"/>
          <w:lang w:val="en-US"/>
        </w:rPr>
        <w:t>Water and Energy in Central Asia</w:t>
      </w:r>
      <w:r w:rsidR="00131A44">
        <w:rPr>
          <w:rFonts w:asciiTheme="minorHAnsi" w:hAnsiTheme="minorHAnsi"/>
          <w:lang w:val="en-US"/>
        </w:rPr>
        <w:t>;</w:t>
      </w:r>
    </w:p>
    <w:p w:rsidR="008A7D6A" w:rsidRPr="008A7D6A" w:rsidRDefault="008A7D6A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 w:rsidRPr="008A7D6A">
        <w:rPr>
          <w:rFonts w:asciiTheme="minorHAnsi" w:hAnsiTheme="minorHAnsi"/>
          <w:lang w:val="en-US"/>
        </w:rPr>
        <w:t xml:space="preserve">Regional cooperation for </w:t>
      </w:r>
      <w:r w:rsidR="00131A44">
        <w:rPr>
          <w:rFonts w:asciiTheme="minorHAnsi" w:hAnsiTheme="minorHAnsi"/>
          <w:lang w:val="en-US"/>
        </w:rPr>
        <w:t>“g</w:t>
      </w:r>
      <w:r w:rsidRPr="008A7D6A">
        <w:rPr>
          <w:rFonts w:asciiTheme="minorHAnsi" w:hAnsiTheme="minorHAnsi"/>
          <w:lang w:val="en-US"/>
        </w:rPr>
        <w:t xml:space="preserve">reen </w:t>
      </w:r>
      <w:r w:rsidR="00131A44">
        <w:rPr>
          <w:rFonts w:asciiTheme="minorHAnsi" w:hAnsiTheme="minorHAnsi"/>
          <w:lang w:val="en-US"/>
        </w:rPr>
        <w:t>economy”</w:t>
      </w:r>
      <w:r w:rsidRPr="008A7D6A">
        <w:rPr>
          <w:rFonts w:asciiTheme="minorHAnsi" w:hAnsiTheme="minorHAnsi"/>
          <w:lang w:val="en-US"/>
        </w:rPr>
        <w:t xml:space="preserve"> in Central Asia</w:t>
      </w:r>
      <w:r w:rsidR="00131A44">
        <w:rPr>
          <w:rFonts w:asciiTheme="minorHAnsi" w:hAnsiTheme="minorHAnsi"/>
          <w:lang w:val="en-US"/>
        </w:rPr>
        <w:t>;</w:t>
      </w:r>
    </w:p>
    <w:p w:rsidR="008A7D6A" w:rsidRPr="008A7D6A" w:rsidRDefault="008A7D6A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 w:rsidRPr="008A7D6A">
        <w:rPr>
          <w:rFonts w:asciiTheme="minorHAnsi" w:hAnsiTheme="minorHAnsi"/>
          <w:lang w:val="en-US"/>
        </w:rPr>
        <w:t xml:space="preserve">The role of leadership for </w:t>
      </w:r>
      <w:r w:rsidR="00131A44">
        <w:rPr>
          <w:rFonts w:asciiTheme="minorHAnsi" w:hAnsiTheme="minorHAnsi"/>
          <w:lang w:val="en-US"/>
        </w:rPr>
        <w:t>“g</w:t>
      </w:r>
      <w:r w:rsidRPr="008A7D6A">
        <w:rPr>
          <w:rFonts w:asciiTheme="minorHAnsi" w:hAnsiTheme="minorHAnsi"/>
          <w:lang w:val="en-US"/>
        </w:rPr>
        <w:t xml:space="preserve">reen </w:t>
      </w:r>
      <w:r w:rsidR="00131A44">
        <w:rPr>
          <w:rFonts w:asciiTheme="minorHAnsi" w:hAnsiTheme="minorHAnsi"/>
          <w:lang w:val="en-US"/>
        </w:rPr>
        <w:t>e</w:t>
      </w:r>
      <w:r w:rsidRPr="008A7D6A">
        <w:rPr>
          <w:rFonts w:asciiTheme="minorHAnsi" w:hAnsiTheme="minorHAnsi"/>
          <w:lang w:val="en-US"/>
        </w:rPr>
        <w:t>conomy</w:t>
      </w:r>
      <w:r w:rsidR="00131A44">
        <w:rPr>
          <w:rFonts w:asciiTheme="minorHAnsi" w:hAnsiTheme="minorHAnsi"/>
          <w:lang w:val="en-US"/>
        </w:rPr>
        <w:t>”;</w:t>
      </w:r>
    </w:p>
    <w:p w:rsidR="008A7D6A" w:rsidRPr="00677E37" w:rsidRDefault="008A7D6A" w:rsidP="00A77E44">
      <w:pPr>
        <w:pStyle w:val="a3"/>
        <w:numPr>
          <w:ilvl w:val="1"/>
          <w:numId w:val="14"/>
        </w:numPr>
        <w:spacing w:after="0" w:line="240" w:lineRule="auto"/>
        <w:ind w:left="1843" w:hanging="425"/>
        <w:rPr>
          <w:rFonts w:asciiTheme="minorHAnsi" w:hAnsiTheme="minorHAnsi"/>
          <w:lang w:val="en-US"/>
        </w:rPr>
      </w:pPr>
      <w:r w:rsidRPr="00677E37">
        <w:rPr>
          <w:rFonts w:asciiTheme="minorHAnsi" w:hAnsiTheme="minorHAnsi"/>
          <w:lang w:val="en-US"/>
        </w:rPr>
        <w:t xml:space="preserve">The role of the private sector for </w:t>
      </w:r>
      <w:r w:rsidR="00131A44">
        <w:rPr>
          <w:rFonts w:asciiTheme="minorHAnsi" w:hAnsiTheme="minorHAnsi"/>
          <w:lang w:val="en-US"/>
        </w:rPr>
        <w:t>“g</w:t>
      </w:r>
      <w:r w:rsidRPr="00677E37">
        <w:rPr>
          <w:rFonts w:asciiTheme="minorHAnsi" w:hAnsiTheme="minorHAnsi"/>
          <w:lang w:val="en-US"/>
        </w:rPr>
        <w:t xml:space="preserve">reen </w:t>
      </w:r>
      <w:r w:rsidR="00131A44">
        <w:rPr>
          <w:rFonts w:asciiTheme="minorHAnsi" w:hAnsiTheme="minorHAnsi"/>
          <w:lang w:val="en-US"/>
        </w:rPr>
        <w:t>e</w:t>
      </w:r>
      <w:r w:rsidRPr="00677E37">
        <w:rPr>
          <w:rFonts w:asciiTheme="minorHAnsi" w:hAnsiTheme="minorHAnsi"/>
          <w:lang w:val="en-US"/>
        </w:rPr>
        <w:t>conomy</w:t>
      </w:r>
      <w:r w:rsidR="00131A44">
        <w:rPr>
          <w:rFonts w:asciiTheme="minorHAnsi" w:hAnsiTheme="minorHAnsi"/>
          <w:lang w:val="en-US"/>
        </w:rPr>
        <w:t>”.</w:t>
      </w:r>
    </w:p>
    <w:p w:rsidR="008A7D6A" w:rsidRPr="00677E37" w:rsidRDefault="008A7D6A" w:rsidP="00A77E44">
      <w:pPr>
        <w:pStyle w:val="a3"/>
        <w:spacing w:after="0" w:line="240" w:lineRule="auto"/>
        <w:ind w:left="1080"/>
        <w:rPr>
          <w:rFonts w:asciiTheme="minorHAnsi" w:hAnsiTheme="minorHAnsi"/>
          <w:lang w:val="en-US"/>
        </w:rPr>
      </w:pPr>
    </w:p>
    <w:p w:rsidR="00A629BF" w:rsidRPr="00131A44" w:rsidRDefault="00131A44" w:rsidP="00A77E44">
      <w:pPr>
        <w:spacing w:after="0" w:line="240" w:lineRule="auto"/>
        <w:rPr>
          <w:rFonts w:asciiTheme="minorHAnsi" w:hAnsiTheme="minorHAnsi"/>
          <w:b/>
          <w:u w:val="single"/>
          <w:lang w:val="en-US"/>
        </w:rPr>
      </w:pPr>
      <w:r>
        <w:rPr>
          <w:rFonts w:asciiTheme="minorHAnsi" w:hAnsiTheme="minorHAnsi"/>
          <w:b/>
          <w:u w:val="single"/>
          <w:lang w:val="en-US"/>
        </w:rPr>
        <w:t>Day</w:t>
      </w:r>
      <w:r w:rsidRPr="00131A44">
        <w:rPr>
          <w:rFonts w:asciiTheme="minorHAnsi" w:hAnsiTheme="minorHAnsi"/>
          <w:b/>
          <w:u w:val="single"/>
          <w:lang w:val="en-US"/>
        </w:rPr>
        <w:t xml:space="preserve"> </w:t>
      </w:r>
      <w:r w:rsidR="00A629BF" w:rsidRPr="00DC1B0B">
        <w:rPr>
          <w:rFonts w:asciiTheme="minorHAnsi" w:hAnsiTheme="minorHAnsi"/>
          <w:b/>
          <w:u w:val="single"/>
          <w:lang w:val="en-US"/>
        </w:rPr>
        <w:t>VI</w:t>
      </w:r>
      <w:r w:rsidR="00A629BF" w:rsidRPr="00131A44">
        <w:rPr>
          <w:rFonts w:asciiTheme="minorHAnsi" w:hAnsiTheme="minorHAnsi"/>
          <w:b/>
          <w:u w:val="single"/>
          <w:lang w:val="en-US"/>
        </w:rPr>
        <w:t>:</w:t>
      </w:r>
      <w:r w:rsidR="00720687" w:rsidRPr="00131A44">
        <w:rPr>
          <w:rFonts w:asciiTheme="minorHAnsi" w:hAnsiTheme="minorHAnsi"/>
          <w:b/>
          <w:u w:val="single"/>
          <w:lang w:val="en-US"/>
        </w:rPr>
        <w:t xml:space="preserve"> </w:t>
      </w:r>
      <w:r w:rsidR="007C3C07" w:rsidRPr="00DC1B0B">
        <w:rPr>
          <w:rFonts w:asciiTheme="minorHAnsi" w:hAnsiTheme="minorHAnsi"/>
          <w:b/>
          <w:u w:val="single"/>
          <w:lang w:val="en-US"/>
        </w:rPr>
        <w:t>Field</w:t>
      </w:r>
      <w:r w:rsidR="007C3C07" w:rsidRPr="00131A44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>trip</w:t>
      </w:r>
      <w:r w:rsidR="00902E28" w:rsidRPr="00131A44">
        <w:rPr>
          <w:rFonts w:asciiTheme="minorHAnsi" w:hAnsiTheme="minorHAnsi"/>
          <w:b/>
          <w:lang w:val="en-US"/>
        </w:rPr>
        <w:t xml:space="preserve"> </w:t>
      </w:r>
      <w:r w:rsidR="00902E28" w:rsidRPr="00131A44">
        <w:rPr>
          <w:rFonts w:asciiTheme="minorHAnsi" w:hAnsiTheme="minorHAnsi"/>
          <w:i/>
          <w:lang w:val="en-US"/>
        </w:rPr>
        <w:t>(</w:t>
      </w:r>
      <w:r>
        <w:rPr>
          <w:rFonts w:asciiTheme="minorHAnsi" w:hAnsiTheme="minorHAnsi"/>
          <w:i/>
          <w:lang w:val="en-US"/>
        </w:rPr>
        <w:t>potentially</w:t>
      </w:r>
      <w:r w:rsidRPr="00131A44">
        <w:rPr>
          <w:rFonts w:asciiTheme="minorHAnsi" w:hAnsiTheme="minorHAnsi"/>
          <w:i/>
          <w:lang w:val="en-US"/>
        </w:rPr>
        <w:t xml:space="preserve">, </w:t>
      </w:r>
      <w:r>
        <w:rPr>
          <w:rFonts w:asciiTheme="minorHAnsi" w:hAnsiTheme="minorHAnsi"/>
          <w:i/>
          <w:lang w:val="en-US"/>
        </w:rPr>
        <w:t>to</w:t>
      </w:r>
      <w:r w:rsidRPr="00131A44">
        <w:rPr>
          <w:rFonts w:asciiTheme="minorHAnsi" w:hAnsiTheme="minorHAnsi"/>
          <w:i/>
          <w:lang w:val="en-US"/>
        </w:rPr>
        <w:t xml:space="preserve"> </w:t>
      </w:r>
      <w:r>
        <w:rPr>
          <w:rFonts w:asciiTheme="minorHAnsi" w:hAnsiTheme="minorHAnsi"/>
          <w:i/>
          <w:lang w:val="en-US"/>
        </w:rPr>
        <w:t>a</w:t>
      </w:r>
      <w:r w:rsidRPr="00131A44">
        <w:rPr>
          <w:rFonts w:asciiTheme="minorHAnsi" w:hAnsiTheme="minorHAnsi"/>
          <w:i/>
          <w:lang w:val="en-US"/>
        </w:rPr>
        <w:t>n enter</w:t>
      </w:r>
      <w:r>
        <w:rPr>
          <w:rFonts w:asciiTheme="minorHAnsi" w:hAnsiTheme="minorHAnsi"/>
          <w:i/>
          <w:lang w:val="en-US"/>
        </w:rPr>
        <w:t>prise</w:t>
      </w:r>
      <w:r w:rsidRPr="00131A44">
        <w:rPr>
          <w:rFonts w:asciiTheme="minorHAnsi" w:hAnsiTheme="minorHAnsi"/>
          <w:i/>
          <w:lang w:val="en-US"/>
        </w:rPr>
        <w:t xml:space="preserve"> </w:t>
      </w:r>
      <w:r>
        <w:rPr>
          <w:rFonts w:asciiTheme="minorHAnsi" w:hAnsiTheme="minorHAnsi"/>
          <w:i/>
          <w:lang w:val="en-US"/>
        </w:rPr>
        <w:t>or</w:t>
      </w:r>
      <w:r w:rsidRPr="00131A44">
        <w:rPr>
          <w:rFonts w:asciiTheme="minorHAnsi" w:hAnsiTheme="minorHAnsi"/>
          <w:i/>
          <w:lang w:val="en-US"/>
        </w:rPr>
        <w:t xml:space="preserve"> </w:t>
      </w:r>
      <w:r>
        <w:rPr>
          <w:rFonts w:asciiTheme="minorHAnsi" w:hAnsiTheme="minorHAnsi"/>
          <w:i/>
          <w:lang w:val="en-US"/>
        </w:rPr>
        <w:t>a</w:t>
      </w:r>
      <w:r w:rsidRPr="00131A44">
        <w:rPr>
          <w:rFonts w:asciiTheme="minorHAnsi" w:hAnsiTheme="minorHAnsi"/>
          <w:i/>
          <w:lang w:val="en-US"/>
        </w:rPr>
        <w:t xml:space="preserve"> </w:t>
      </w:r>
      <w:r>
        <w:rPr>
          <w:rFonts w:asciiTheme="minorHAnsi" w:hAnsiTheme="minorHAnsi"/>
          <w:i/>
          <w:lang w:val="en-US"/>
        </w:rPr>
        <w:t>pilot</w:t>
      </w:r>
      <w:r w:rsidRPr="00131A44">
        <w:rPr>
          <w:rFonts w:asciiTheme="minorHAnsi" w:hAnsiTheme="minorHAnsi"/>
          <w:i/>
          <w:lang w:val="en-US"/>
        </w:rPr>
        <w:t xml:space="preserve"> </w:t>
      </w:r>
      <w:r>
        <w:rPr>
          <w:rFonts w:asciiTheme="minorHAnsi" w:hAnsiTheme="minorHAnsi"/>
          <w:i/>
          <w:lang w:val="en-US"/>
        </w:rPr>
        <w:t>site</w:t>
      </w:r>
      <w:r w:rsidRPr="00131A44">
        <w:rPr>
          <w:rFonts w:asciiTheme="minorHAnsi" w:hAnsiTheme="minorHAnsi"/>
          <w:i/>
          <w:lang w:val="en-US"/>
        </w:rPr>
        <w:t xml:space="preserve"> </w:t>
      </w:r>
      <w:r>
        <w:rPr>
          <w:rFonts w:asciiTheme="minorHAnsi" w:hAnsiTheme="minorHAnsi"/>
          <w:i/>
          <w:lang w:val="en-US"/>
        </w:rPr>
        <w:t>in</w:t>
      </w:r>
      <w:r w:rsidRPr="00131A44">
        <w:rPr>
          <w:rFonts w:asciiTheme="minorHAnsi" w:hAnsiTheme="minorHAnsi"/>
          <w:i/>
          <w:lang w:val="en-US"/>
        </w:rPr>
        <w:t xml:space="preserve"> </w:t>
      </w:r>
      <w:r>
        <w:rPr>
          <w:rFonts w:asciiTheme="minorHAnsi" w:hAnsiTheme="minorHAnsi"/>
          <w:i/>
          <w:lang w:val="en-US"/>
        </w:rPr>
        <w:t>Almaty Region engaged in energy-efficient technologies –</w:t>
      </w:r>
      <w:r w:rsidR="008E7DD6">
        <w:rPr>
          <w:rFonts w:asciiTheme="minorHAnsi" w:hAnsiTheme="minorHAnsi"/>
          <w:i/>
          <w:lang w:val="en-US"/>
        </w:rPr>
        <w:t xml:space="preserve"> </w:t>
      </w:r>
      <w:bookmarkStart w:id="0" w:name="_GoBack"/>
      <w:bookmarkEnd w:id="0"/>
      <w:r>
        <w:rPr>
          <w:rFonts w:asciiTheme="minorHAnsi" w:hAnsiTheme="minorHAnsi"/>
          <w:i/>
          <w:lang w:val="en-US"/>
        </w:rPr>
        <w:t>UNDP GEF/SGP</w:t>
      </w:r>
      <w:r w:rsidR="00902E28" w:rsidRPr="00131A44">
        <w:rPr>
          <w:rFonts w:asciiTheme="minorHAnsi" w:hAnsiTheme="minorHAnsi"/>
          <w:i/>
          <w:lang w:val="en-US"/>
        </w:rPr>
        <w:t>)</w:t>
      </w:r>
    </w:p>
    <w:p w:rsidR="00B74A6E" w:rsidRPr="00131A44" w:rsidRDefault="00B74A6E" w:rsidP="00A77E44">
      <w:pPr>
        <w:pStyle w:val="a3"/>
        <w:spacing w:after="0" w:line="240" w:lineRule="auto"/>
        <w:ind w:left="1080"/>
        <w:rPr>
          <w:rFonts w:asciiTheme="minorHAnsi" w:hAnsiTheme="minorHAnsi"/>
          <w:b/>
          <w:u w:val="single"/>
          <w:lang w:val="en-US"/>
        </w:rPr>
      </w:pPr>
    </w:p>
    <w:p w:rsidR="003B23F0" w:rsidRPr="00131A44" w:rsidRDefault="00131A44" w:rsidP="00A77E44">
      <w:pPr>
        <w:spacing w:after="0" w:line="24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u w:val="single"/>
          <w:lang w:val="en-US"/>
        </w:rPr>
        <w:t>Day</w:t>
      </w:r>
      <w:r w:rsidRPr="00131A44">
        <w:rPr>
          <w:rFonts w:asciiTheme="minorHAnsi" w:hAnsiTheme="minorHAnsi"/>
          <w:b/>
          <w:u w:val="single"/>
          <w:lang w:val="en-US"/>
        </w:rPr>
        <w:t xml:space="preserve"> </w:t>
      </w:r>
      <w:r w:rsidR="003B23F0" w:rsidRPr="00DC1B0B">
        <w:rPr>
          <w:rFonts w:asciiTheme="minorHAnsi" w:hAnsiTheme="minorHAnsi"/>
          <w:b/>
          <w:u w:val="single"/>
          <w:lang w:val="en-US"/>
        </w:rPr>
        <w:t>VII</w:t>
      </w:r>
      <w:r w:rsidR="003B23F0" w:rsidRPr="00131A44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Sunday, excursions in Almaty, free time</w:t>
      </w:r>
    </w:p>
    <w:p w:rsidR="00544CF4" w:rsidRPr="00131A44" w:rsidRDefault="00544CF4" w:rsidP="00A77E44">
      <w:pPr>
        <w:spacing w:after="0" w:line="240" w:lineRule="auto"/>
        <w:rPr>
          <w:rFonts w:asciiTheme="minorHAnsi" w:hAnsiTheme="minorHAnsi"/>
          <w:b/>
          <w:u w:val="single"/>
          <w:lang w:val="en-US"/>
        </w:rPr>
      </w:pPr>
    </w:p>
    <w:p w:rsidR="003B23F0" w:rsidRDefault="00131A44" w:rsidP="00A77E44">
      <w:pPr>
        <w:spacing w:after="0" w:line="240" w:lineRule="auto"/>
        <w:rPr>
          <w:rFonts w:asciiTheme="minorHAnsi" w:hAnsiTheme="minorHAnsi"/>
          <w:b/>
          <w:u w:val="single"/>
          <w:lang w:val="en-US"/>
        </w:rPr>
      </w:pPr>
      <w:r w:rsidRPr="00131A44">
        <w:rPr>
          <w:rFonts w:asciiTheme="minorHAnsi" w:hAnsiTheme="minorHAnsi"/>
          <w:b/>
          <w:u w:val="single"/>
          <w:lang w:val="en-US"/>
        </w:rPr>
        <w:t xml:space="preserve">Day </w:t>
      </w:r>
      <w:r w:rsidR="00B75A5C" w:rsidRPr="00131A44">
        <w:rPr>
          <w:rFonts w:asciiTheme="minorHAnsi" w:hAnsiTheme="minorHAnsi"/>
          <w:b/>
          <w:u w:val="single"/>
          <w:lang w:val="en-US"/>
        </w:rPr>
        <w:t>VIII:</w:t>
      </w:r>
      <w:r w:rsidR="00544CF4" w:rsidRPr="00131A44">
        <w:rPr>
          <w:rFonts w:asciiTheme="minorHAnsi" w:hAnsiTheme="minorHAnsi"/>
          <w:b/>
          <w:u w:val="single"/>
          <w:lang w:val="en-US"/>
        </w:rPr>
        <w:t xml:space="preserve"> </w:t>
      </w:r>
      <w:r w:rsidRPr="00131A44">
        <w:rPr>
          <w:rFonts w:asciiTheme="minorHAnsi" w:hAnsiTheme="minorHAnsi"/>
          <w:b/>
          <w:u w:val="single"/>
          <w:lang w:val="en-US"/>
        </w:rPr>
        <w:t>Session VI “Leadership as a tool for cooperation on environmental protection, sustainable development and “green economy”</w:t>
      </w:r>
      <w:r w:rsidR="00A77E44">
        <w:rPr>
          <w:rFonts w:asciiTheme="minorHAnsi" w:hAnsiTheme="minorHAnsi"/>
          <w:b/>
          <w:u w:val="single"/>
          <w:lang w:val="en-US"/>
        </w:rPr>
        <w:t>”</w:t>
      </w:r>
      <w:r w:rsidRPr="00131A44">
        <w:rPr>
          <w:rFonts w:asciiTheme="minorHAnsi" w:hAnsiTheme="minorHAnsi"/>
          <w:b/>
          <w:u w:val="single"/>
          <w:lang w:val="en-US"/>
        </w:rPr>
        <w:t>:</w:t>
      </w:r>
    </w:p>
    <w:p w:rsidR="00131A44" w:rsidRPr="00131A44" w:rsidRDefault="00131A44" w:rsidP="00A77E44">
      <w:pPr>
        <w:spacing w:after="0" w:line="240" w:lineRule="auto"/>
        <w:rPr>
          <w:rFonts w:asciiTheme="minorHAnsi" w:hAnsiTheme="minorHAnsi"/>
          <w:b/>
          <w:u w:val="single"/>
          <w:lang w:val="en-US"/>
        </w:rPr>
      </w:pPr>
    </w:p>
    <w:p w:rsidR="008A7D6A" w:rsidRPr="008A7D6A" w:rsidRDefault="008A7D6A" w:rsidP="00A77E44">
      <w:pPr>
        <w:pStyle w:val="a3"/>
        <w:numPr>
          <w:ilvl w:val="0"/>
          <w:numId w:val="34"/>
        </w:numPr>
        <w:spacing w:after="0" w:line="240" w:lineRule="auto"/>
        <w:rPr>
          <w:rFonts w:asciiTheme="minorHAnsi" w:hAnsiTheme="minorHAnsi"/>
          <w:lang w:val="en-US"/>
        </w:rPr>
      </w:pPr>
      <w:r w:rsidRPr="008A7D6A">
        <w:rPr>
          <w:rFonts w:asciiTheme="minorHAnsi" w:hAnsiTheme="minorHAnsi"/>
          <w:lang w:val="en-US"/>
        </w:rPr>
        <w:t xml:space="preserve">Presentations </w:t>
      </w:r>
      <w:r w:rsidR="00131A44">
        <w:rPr>
          <w:rFonts w:asciiTheme="minorHAnsi" w:hAnsiTheme="minorHAnsi"/>
          <w:lang w:val="en-US"/>
        </w:rPr>
        <w:t xml:space="preserve">by </w:t>
      </w:r>
      <w:r w:rsidRPr="008A7D6A">
        <w:rPr>
          <w:rFonts w:asciiTheme="minorHAnsi" w:hAnsiTheme="minorHAnsi"/>
          <w:lang w:val="en-US"/>
        </w:rPr>
        <w:t xml:space="preserve">international and regional experts on leadership and leadership roles in </w:t>
      </w:r>
      <w:r w:rsidR="00131A44">
        <w:rPr>
          <w:rFonts w:asciiTheme="minorHAnsi" w:hAnsiTheme="minorHAnsi"/>
          <w:lang w:val="en-US"/>
        </w:rPr>
        <w:t xml:space="preserve">the areas of </w:t>
      </w:r>
      <w:r w:rsidRPr="008A7D6A">
        <w:rPr>
          <w:rFonts w:asciiTheme="minorHAnsi" w:hAnsiTheme="minorHAnsi"/>
          <w:lang w:val="en-US"/>
        </w:rPr>
        <w:t>environmental protection and sustainable</w:t>
      </w:r>
      <w:r w:rsidR="00131A44">
        <w:rPr>
          <w:rFonts w:asciiTheme="minorHAnsi" w:hAnsiTheme="minorHAnsi"/>
          <w:lang w:val="en-US"/>
        </w:rPr>
        <w:t xml:space="preserve"> development;</w:t>
      </w:r>
    </w:p>
    <w:p w:rsidR="008A7D6A" w:rsidRPr="008A7D6A" w:rsidRDefault="008A7D6A" w:rsidP="00A77E44">
      <w:pPr>
        <w:pStyle w:val="a3"/>
        <w:numPr>
          <w:ilvl w:val="0"/>
          <w:numId w:val="34"/>
        </w:numPr>
        <w:spacing w:after="0" w:line="240" w:lineRule="auto"/>
        <w:rPr>
          <w:rFonts w:asciiTheme="minorHAnsi" w:hAnsiTheme="minorHAnsi"/>
          <w:lang w:val="en-US"/>
        </w:rPr>
      </w:pPr>
      <w:r w:rsidRPr="008A7D6A">
        <w:rPr>
          <w:rFonts w:asciiTheme="minorHAnsi" w:hAnsiTheme="minorHAnsi"/>
          <w:lang w:val="en-US"/>
        </w:rPr>
        <w:t xml:space="preserve">Interactive exercises: </w:t>
      </w:r>
      <w:r w:rsidR="00131A44">
        <w:rPr>
          <w:rFonts w:asciiTheme="minorHAnsi" w:hAnsiTheme="minorHAnsi"/>
          <w:lang w:val="en-US"/>
        </w:rPr>
        <w:t xml:space="preserve">the Leadership </w:t>
      </w:r>
      <w:r w:rsidRPr="008A7D6A">
        <w:rPr>
          <w:rFonts w:asciiTheme="minorHAnsi" w:hAnsiTheme="minorHAnsi"/>
          <w:lang w:val="en-US"/>
        </w:rPr>
        <w:t xml:space="preserve">Wheel, </w:t>
      </w:r>
      <w:r w:rsidR="00131A44">
        <w:rPr>
          <w:rFonts w:asciiTheme="minorHAnsi" w:hAnsiTheme="minorHAnsi"/>
          <w:lang w:val="en-US"/>
        </w:rPr>
        <w:t xml:space="preserve">small-group </w:t>
      </w:r>
      <w:r w:rsidRPr="008A7D6A">
        <w:rPr>
          <w:rFonts w:asciiTheme="minorHAnsi" w:hAnsiTheme="minorHAnsi"/>
          <w:lang w:val="en-US"/>
        </w:rPr>
        <w:t xml:space="preserve">work, </w:t>
      </w:r>
      <w:r w:rsidR="00131A44">
        <w:rPr>
          <w:rFonts w:asciiTheme="minorHAnsi" w:hAnsiTheme="minorHAnsi"/>
          <w:lang w:val="en-US"/>
        </w:rPr>
        <w:t>etc</w:t>
      </w:r>
      <w:r w:rsidRPr="008A7D6A">
        <w:rPr>
          <w:rFonts w:asciiTheme="minorHAnsi" w:hAnsiTheme="minorHAnsi"/>
          <w:lang w:val="en-US"/>
        </w:rPr>
        <w:t>.</w:t>
      </w:r>
      <w:r w:rsidR="00131A44">
        <w:rPr>
          <w:rFonts w:asciiTheme="minorHAnsi" w:hAnsiTheme="minorHAnsi"/>
          <w:lang w:val="en-US"/>
        </w:rPr>
        <w:t>;</w:t>
      </w:r>
    </w:p>
    <w:p w:rsidR="008A7D6A" w:rsidRPr="00131A44" w:rsidRDefault="008A7D6A" w:rsidP="00A77E44">
      <w:pPr>
        <w:pStyle w:val="a3"/>
        <w:numPr>
          <w:ilvl w:val="0"/>
          <w:numId w:val="34"/>
        </w:numPr>
        <w:spacing w:after="0" w:line="240" w:lineRule="auto"/>
        <w:rPr>
          <w:rFonts w:asciiTheme="minorHAnsi" w:hAnsiTheme="minorHAnsi"/>
          <w:lang w:val="en-US"/>
        </w:rPr>
      </w:pPr>
      <w:r w:rsidRPr="00131A44">
        <w:rPr>
          <w:rFonts w:asciiTheme="minorHAnsi" w:hAnsiTheme="minorHAnsi"/>
          <w:lang w:val="en-US"/>
        </w:rPr>
        <w:t>Presentations</w:t>
      </w:r>
      <w:r w:rsidR="00131A44">
        <w:rPr>
          <w:rFonts w:asciiTheme="minorHAnsi" w:hAnsiTheme="minorHAnsi"/>
          <w:lang w:val="en-US"/>
        </w:rPr>
        <w:t xml:space="preserve"> by leaders.</w:t>
      </w:r>
    </w:p>
    <w:p w:rsidR="008A7D6A" w:rsidRDefault="008A7D6A" w:rsidP="00A77E44">
      <w:pPr>
        <w:pStyle w:val="a3"/>
        <w:spacing w:after="0" w:line="240" w:lineRule="auto"/>
        <w:ind w:left="1800"/>
        <w:rPr>
          <w:rFonts w:asciiTheme="minorHAnsi" w:hAnsiTheme="minorHAnsi"/>
        </w:rPr>
      </w:pPr>
    </w:p>
    <w:p w:rsidR="00511CC0" w:rsidRDefault="00131A44" w:rsidP="00A77E44">
      <w:pPr>
        <w:spacing w:after="0" w:line="240" w:lineRule="auto"/>
        <w:rPr>
          <w:rFonts w:asciiTheme="minorHAnsi" w:hAnsiTheme="minorHAnsi"/>
          <w:b/>
          <w:u w:val="single"/>
          <w:lang w:val="en-US"/>
        </w:rPr>
      </w:pPr>
      <w:r>
        <w:rPr>
          <w:rFonts w:asciiTheme="minorHAnsi" w:hAnsiTheme="minorHAnsi"/>
          <w:b/>
          <w:u w:val="single"/>
          <w:lang w:val="en-US"/>
        </w:rPr>
        <w:t>The final day of the 8</w:t>
      </w:r>
      <w:r w:rsidRPr="00131A44">
        <w:rPr>
          <w:rFonts w:asciiTheme="minorHAnsi" w:hAnsiTheme="minorHAnsi"/>
          <w:b/>
          <w:u w:val="single"/>
          <w:vertAlign w:val="superscript"/>
          <w:lang w:val="en-US"/>
        </w:rPr>
        <w:t>th</w:t>
      </w:r>
      <w:r>
        <w:rPr>
          <w:rFonts w:asciiTheme="minorHAnsi" w:hAnsiTheme="minorHAnsi"/>
          <w:b/>
          <w:u w:val="single"/>
          <w:lang w:val="en-US"/>
        </w:rPr>
        <w:t xml:space="preserve"> CALP:</w:t>
      </w:r>
      <w:r w:rsidRPr="00131A44">
        <w:rPr>
          <w:rFonts w:asciiTheme="minorHAnsi" w:hAnsiTheme="minorHAnsi"/>
          <w:b/>
          <w:u w:val="single"/>
          <w:lang w:val="en-US"/>
        </w:rPr>
        <w:t xml:space="preserve"> </w:t>
      </w:r>
      <w:r>
        <w:rPr>
          <w:rFonts w:asciiTheme="minorHAnsi" w:hAnsiTheme="minorHAnsi"/>
          <w:b/>
          <w:u w:val="single"/>
          <w:lang w:val="en-US"/>
        </w:rPr>
        <w:t xml:space="preserve">Session </w:t>
      </w:r>
      <w:r w:rsidR="00041255" w:rsidRPr="00131A44">
        <w:rPr>
          <w:rFonts w:asciiTheme="minorHAnsi" w:hAnsiTheme="minorHAnsi"/>
          <w:b/>
          <w:u w:val="single"/>
          <w:lang w:val="en-US"/>
        </w:rPr>
        <w:t>VII</w:t>
      </w:r>
      <w:r>
        <w:rPr>
          <w:rFonts w:asciiTheme="minorHAnsi" w:hAnsiTheme="minorHAnsi"/>
          <w:b/>
          <w:u w:val="single"/>
          <w:lang w:val="en-US"/>
        </w:rPr>
        <w:t xml:space="preserve"> “The Sustainability Pyramid Exercise”</w:t>
      </w:r>
      <w:r w:rsidR="00041255" w:rsidRPr="00131A44">
        <w:rPr>
          <w:rFonts w:asciiTheme="minorHAnsi" w:hAnsiTheme="minorHAnsi"/>
          <w:b/>
          <w:u w:val="single"/>
          <w:lang w:val="en-US"/>
        </w:rPr>
        <w:t>:</w:t>
      </w:r>
    </w:p>
    <w:p w:rsidR="00131A44" w:rsidRPr="00131A44" w:rsidRDefault="00131A44" w:rsidP="00A77E44">
      <w:pPr>
        <w:spacing w:after="0" w:line="240" w:lineRule="auto"/>
        <w:rPr>
          <w:rFonts w:asciiTheme="minorHAnsi" w:hAnsiTheme="minorHAnsi"/>
          <w:lang w:val="en-US"/>
        </w:rPr>
      </w:pPr>
    </w:p>
    <w:p w:rsidR="0016491D" w:rsidRPr="0016491D" w:rsidRDefault="00131A44" w:rsidP="003D1E2C">
      <w:pPr>
        <w:pStyle w:val="a3"/>
        <w:numPr>
          <w:ilvl w:val="0"/>
          <w:numId w:val="30"/>
        </w:numPr>
        <w:spacing w:after="0" w:line="240" w:lineRule="auto"/>
        <w:ind w:left="709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Certificate </w:t>
      </w:r>
      <w:r w:rsidR="0016491D" w:rsidRPr="0016491D">
        <w:rPr>
          <w:rFonts w:asciiTheme="minorHAnsi" w:hAnsiTheme="minorHAnsi"/>
        </w:rPr>
        <w:t>awarding</w:t>
      </w:r>
      <w:r>
        <w:rPr>
          <w:rFonts w:asciiTheme="minorHAnsi" w:hAnsiTheme="minorHAnsi"/>
          <w:lang w:val="en-US"/>
        </w:rPr>
        <w:t>;</w:t>
      </w:r>
    </w:p>
    <w:p w:rsidR="0016491D" w:rsidRPr="00131A44" w:rsidRDefault="00131A44" w:rsidP="003D1E2C">
      <w:pPr>
        <w:pStyle w:val="a3"/>
        <w:numPr>
          <w:ilvl w:val="0"/>
          <w:numId w:val="30"/>
        </w:numPr>
        <w:spacing w:after="0" w:line="240" w:lineRule="auto"/>
        <w:ind w:left="709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="0016491D" w:rsidRPr="00131A44">
        <w:rPr>
          <w:rFonts w:asciiTheme="minorHAnsi" w:hAnsiTheme="minorHAnsi"/>
          <w:lang w:val="en-US"/>
        </w:rPr>
        <w:t xml:space="preserve">lanting </w:t>
      </w:r>
      <w:r>
        <w:rPr>
          <w:rFonts w:asciiTheme="minorHAnsi" w:hAnsiTheme="minorHAnsi"/>
          <w:lang w:val="en-US"/>
        </w:rPr>
        <w:t>trees in the Leaders Lane;</w:t>
      </w:r>
    </w:p>
    <w:p w:rsidR="00135DEB" w:rsidRPr="00131A44" w:rsidRDefault="00131A44" w:rsidP="003D1E2C">
      <w:pPr>
        <w:pStyle w:val="a3"/>
        <w:numPr>
          <w:ilvl w:val="0"/>
          <w:numId w:val="30"/>
        </w:numPr>
        <w:spacing w:after="0" w:line="240" w:lineRule="auto"/>
        <w:ind w:left="709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Adjourning the 8</w:t>
      </w:r>
      <w:r w:rsidRPr="00131A44">
        <w:rPr>
          <w:rFonts w:asciiTheme="minorHAnsi" w:hAnsiTheme="minorHAnsi"/>
          <w:vertAlign w:val="superscript"/>
          <w:lang w:val="en-US"/>
        </w:rPr>
        <w:t>th</w:t>
      </w:r>
      <w:r>
        <w:rPr>
          <w:rFonts w:asciiTheme="minorHAnsi" w:hAnsiTheme="minorHAnsi"/>
          <w:lang w:val="en-US"/>
        </w:rPr>
        <w:t xml:space="preserve"> CALP.</w:t>
      </w:r>
    </w:p>
    <w:p w:rsidR="00131A44" w:rsidRPr="00DC1B0B" w:rsidRDefault="00131A44" w:rsidP="00A77E44">
      <w:pPr>
        <w:pStyle w:val="a3"/>
        <w:spacing w:after="0" w:line="240" w:lineRule="auto"/>
        <w:ind w:left="2136"/>
        <w:rPr>
          <w:rFonts w:asciiTheme="minorHAnsi" w:hAnsiTheme="minorHAnsi"/>
        </w:rPr>
      </w:pPr>
    </w:p>
    <w:p w:rsidR="00554CC3" w:rsidRPr="00DC1B0B" w:rsidRDefault="00131A44" w:rsidP="00A77E44">
      <w:pPr>
        <w:pStyle w:val="a6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Speakers and lecturers</w:t>
      </w:r>
      <w:r w:rsidR="00554CC3" w:rsidRPr="00DC1B0B">
        <w:rPr>
          <w:rFonts w:asciiTheme="minorHAnsi" w:hAnsiTheme="minorHAnsi"/>
          <w:b/>
          <w:sz w:val="22"/>
          <w:szCs w:val="22"/>
        </w:rPr>
        <w:t>:</w:t>
      </w:r>
    </w:p>
    <w:p w:rsidR="0016491D" w:rsidRPr="0016491D" w:rsidRDefault="00131A44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Renowned i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 xml:space="preserve">nternational and regional experts on </w:t>
      </w:r>
      <w:r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water</w:t>
      </w:r>
      <w:r>
        <w:rPr>
          <w:rFonts w:asciiTheme="minorHAnsi" w:hAnsiTheme="minorHAnsi"/>
          <w:sz w:val="22"/>
          <w:szCs w:val="22"/>
          <w:lang w:val="en-US"/>
        </w:rPr>
        <w:t>-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food</w:t>
      </w:r>
      <w:r>
        <w:rPr>
          <w:rFonts w:asciiTheme="minorHAnsi" w:hAnsiTheme="minorHAnsi"/>
          <w:sz w:val="22"/>
          <w:szCs w:val="22"/>
          <w:lang w:val="en-US"/>
        </w:rPr>
        <w:t>-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energy</w:t>
      </w:r>
      <w:r>
        <w:rPr>
          <w:rFonts w:asciiTheme="minorHAnsi" w:hAnsiTheme="minorHAnsi"/>
          <w:sz w:val="22"/>
          <w:szCs w:val="22"/>
          <w:lang w:val="en-US"/>
        </w:rPr>
        <w:t>-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ecosystems</w:t>
      </w:r>
      <w:r>
        <w:rPr>
          <w:rFonts w:asciiTheme="minorHAnsi" w:hAnsiTheme="minorHAnsi"/>
          <w:sz w:val="22"/>
          <w:szCs w:val="22"/>
          <w:lang w:val="en-US"/>
        </w:rPr>
        <w:t xml:space="preserve"> nexus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 xml:space="preserve">, water issues, regional cooperation, </w:t>
      </w:r>
      <w:r>
        <w:rPr>
          <w:rFonts w:asciiTheme="minorHAnsi" w:hAnsiTheme="minorHAnsi"/>
          <w:sz w:val="22"/>
          <w:szCs w:val="22"/>
          <w:lang w:val="en-US"/>
        </w:rPr>
        <w:t>“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green economy</w:t>
      </w:r>
      <w:r>
        <w:rPr>
          <w:rFonts w:asciiTheme="minorHAnsi" w:hAnsiTheme="minorHAnsi"/>
          <w:sz w:val="22"/>
          <w:szCs w:val="22"/>
          <w:lang w:val="en-US"/>
        </w:rPr>
        <w:t>”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, alternative energy, leadership as a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cooperation</w:t>
      </w:r>
      <w:r>
        <w:rPr>
          <w:rFonts w:asciiTheme="minorHAnsi" w:hAnsiTheme="minorHAnsi"/>
          <w:sz w:val="22"/>
          <w:szCs w:val="22"/>
          <w:lang w:val="en-US"/>
        </w:rPr>
        <w:t xml:space="preserve"> instrument;</w:t>
      </w:r>
    </w:p>
    <w:p w:rsidR="0016491D" w:rsidRPr="0016491D" w:rsidRDefault="00131A44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CAREC Programme 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Managers and experts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lead</w:t>
      </w:r>
      <w:r>
        <w:rPr>
          <w:rFonts w:asciiTheme="minorHAnsi" w:hAnsiTheme="minorHAnsi"/>
          <w:sz w:val="22"/>
          <w:szCs w:val="22"/>
          <w:lang w:val="en-US"/>
        </w:rPr>
        <w:t>ing corresponding interventions;</w:t>
      </w:r>
    </w:p>
    <w:p w:rsidR="0016491D" w:rsidRPr="0016491D" w:rsidRDefault="00131A44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 xml:space="preserve">xperts </w:t>
      </w:r>
      <w:r>
        <w:rPr>
          <w:rFonts w:asciiTheme="minorHAnsi" w:hAnsiTheme="minorHAnsi"/>
          <w:sz w:val="22"/>
          <w:szCs w:val="22"/>
          <w:lang w:val="en-US"/>
        </w:rPr>
        <w:t xml:space="preserve">of 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 xml:space="preserve">CAMP4ASB, Smart Waters, </w:t>
      </w:r>
      <w:r>
        <w:rPr>
          <w:rFonts w:asciiTheme="minorHAnsi" w:hAnsiTheme="minorHAnsi"/>
          <w:sz w:val="22"/>
          <w:szCs w:val="22"/>
          <w:lang w:val="en-US"/>
        </w:rPr>
        <w:t xml:space="preserve">and 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CAWECOOP</w:t>
      </w:r>
      <w:r>
        <w:rPr>
          <w:rFonts w:asciiTheme="minorHAnsi" w:hAnsiTheme="minorHAnsi"/>
          <w:sz w:val="22"/>
          <w:szCs w:val="22"/>
          <w:lang w:val="en-US"/>
        </w:rPr>
        <w:t xml:space="preserve"> Projects working on interrelations among 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water, food, energy and ecosystems</w:t>
      </w:r>
      <w:r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16491D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 xml:space="preserve">leading experts on </w:t>
      </w:r>
      <w:r w:rsidR="00131A44">
        <w:rPr>
          <w:rFonts w:asciiTheme="minorHAnsi" w:hAnsiTheme="minorHAnsi"/>
          <w:sz w:val="22"/>
          <w:szCs w:val="22"/>
          <w:lang w:val="en-US"/>
        </w:rPr>
        <w:t>“green economy” and water;</w:t>
      </w:r>
    </w:p>
    <w:p w:rsidR="0016491D" w:rsidRPr="00131A44" w:rsidRDefault="00131A44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Members of </w:t>
      </w:r>
      <w:r w:rsidR="00D12CCC">
        <w:rPr>
          <w:rFonts w:asciiTheme="minorHAnsi" w:hAnsiTheme="minorHAnsi"/>
          <w:sz w:val="22"/>
          <w:szCs w:val="22"/>
          <w:lang w:val="en-US"/>
        </w:rPr>
        <w:t xml:space="preserve">the </w:t>
      </w:r>
      <w:r>
        <w:rPr>
          <w:rFonts w:asciiTheme="minorHAnsi" w:hAnsiTheme="minorHAnsi"/>
          <w:sz w:val="22"/>
          <w:szCs w:val="22"/>
          <w:lang w:val="en-US"/>
        </w:rPr>
        <w:t xml:space="preserve">Parliament of the </w:t>
      </w:r>
      <w:r w:rsidR="0016491D" w:rsidRPr="00131A44">
        <w:rPr>
          <w:rFonts w:asciiTheme="minorHAnsi" w:hAnsiTheme="minorHAnsi"/>
          <w:sz w:val="22"/>
          <w:szCs w:val="22"/>
          <w:lang w:val="en-US"/>
        </w:rPr>
        <w:t>RK</w:t>
      </w:r>
      <w:r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16491D" w:rsidRDefault="00131A44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Representatives of the 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Ministry of Energy of the Republic of Kazakhstan</w:t>
      </w:r>
      <w:r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16491D" w:rsidRDefault="00131A44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 xml:space="preserve">epresentatives of the </w:t>
      </w:r>
      <w:r>
        <w:rPr>
          <w:rFonts w:asciiTheme="minorHAnsi" w:hAnsiTheme="minorHAnsi"/>
          <w:sz w:val="22"/>
          <w:szCs w:val="22"/>
          <w:lang w:val="en-US"/>
        </w:rPr>
        <w:t xml:space="preserve">EXPO-2017 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Organizing Committee</w:t>
      </w:r>
      <w:r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16491D" w:rsidRDefault="0050732C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Representatives of t</w:t>
      </w:r>
      <w:r w:rsidR="00131A44">
        <w:rPr>
          <w:rFonts w:asciiTheme="minorHAnsi" w:hAnsiTheme="minorHAnsi"/>
          <w:sz w:val="22"/>
          <w:szCs w:val="22"/>
          <w:lang w:val="en-US"/>
        </w:rPr>
        <w:t xml:space="preserve">he 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 xml:space="preserve">Kazakhstan Association </w:t>
      </w:r>
      <w:r>
        <w:rPr>
          <w:rFonts w:asciiTheme="minorHAnsi" w:hAnsiTheme="minorHAnsi"/>
          <w:sz w:val="22"/>
          <w:szCs w:val="22"/>
          <w:lang w:val="en-US"/>
        </w:rPr>
        <w:t xml:space="preserve">of Natural Resource Users 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for Sustainable Development</w:t>
      </w:r>
      <w:r>
        <w:rPr>
          <w:rFonts w:asciiTheme="minorHAnsi" w:hAnsiTheme="minorHAnsi"/>
          <w:sz w:val="22"/>
          <w:szCs w:val="22"/>
          <w:lang w:val="en-US"/>
        </w:rPr>
        <w:t xml:space="preserve"> (KAPUR);</w:t>
      </w:r>
    </w:p>
    <w:p w:rsidR="0016491D" w:rsidRPr="0016491D" w:rsidRDefault="0050732C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Representatives of the B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 xml:space="preserve">usiness </w:t>
      </w:r>
      <w:r>
        <w:rPr>
          <w:rFonts w:asciiTheme="minorHAnsi" w:hAnsiTheme="minorHAnsi"/>
          <w:sz w:val="22"/>
          <w:szCs w:val="22"/>
          <w:lang w:val="en-US"/>
        </w:rPr>
        <w:t>A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 xml:space="preserve">ssociation and Coalition for </w:t>
      </w:r>
      <w:r>
        <w:rPr>
          <w:rFonts w:asciiTheme="minorHAnsi" w:hAnsiTheme="minorHAnsi"/>
          <w:sz w:val="22"/>
          <w:szCs w:val="22"/>
          <w:lang w:val="en-US"/>
        </w:rPr>
        <w:t>G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 xml:space="preserve">reen </w:t>
      </w:r>
      <w:r>
        <w:rPr>
          <w:rFonts w:asciiTheme="minorHAnsi" w:hAnsiTheme="minorHAnsi"/>
          <w:sz w:val="22"/>
          <w:szCs w:val="22"/>
          <w:lang w:val="en-US"/>
        </w:rPr>
        <w:t>Economy and S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 xml:space="preserve">ustainable </w:t>
      </w:r>
      <w:r>
        <w:rPr>
          <w:rFonts w:asciiTheme="minorHAnsi" w:hAnsiTheme="minorHAnsi"/>
          <w:sz w:val="22"/>
          <w:szCs w:val="22"/>
          <w:lang w:val="en-US"/>
        </w:rPr>
        <w:t>D</w:t>
      </w:r>
      <w:r w:rsidR="0016491D" w:rsidRPr="0016491D">
        <w:rPr>
          <w:rFonts w:asciiTheme="minorHAnsi" w:hAnsiTheme="minorHAnsi"/>
          <w:sz w:val="22"/>
          <w:szCs w:val="22"/>
          <w:lang w:val="en-US"/>
        </w:rPr>
        <w:t>evelopment</w:t>
      </w:r>
      <w:r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Default="0050732C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Representatives of the </w:t>
      </w:r>
      <w:r w:rsidR="0016491D" w:rsidRPr="00677E37">
        <w:rPr>
          <w:rFonts w:asciiTheme="minorHAnsi" w:hAnsiTheme="minorHAnsi"/>
          <w:sz w:val="22"/>
          <w:szCs w:val="22"/>
          <w:lang w:val="en-US"/>
        </w:rPr>
        <w:t xml:space="preserve">Centre for Sustainable Production and Consumption of </w:t>
      </w:r>
      <w:r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16491D" w:rsidRPr="00677E37">
        <w:rPr>
          <w:rFonts w:asciiTheme="minorHAnsi" w:hAnsiTheme="minorHAnsi"/>
          <w:sz w:val="22"/>
          <w:szCs w:val="22"/>
          <w:lang w:val="en-US"/>
        </w:rPr>
        <w:t>RK</w:t>
      </w:r>
      <w:r>
        <w:rPr>
          <w:rFonts w:asciiTheme="minorHAnsi" w:hAnsiTheme="minorHAnsi"/>
          <w:sz w:val="22"/>
          <w:szCs w:val="22"/>
          <w:lang w:val="en-US"/>
        </w:rPr>
        <w:t>.</w:t>
      </w:r>
    </w:p>
    <w:p w:rsidR="00D12CCC" w:rsidRPr="00677E37" w:rsidRDefault="00D12CCC" w:rsidP="00D12CCC">
      <w:pPr>
        <w:pStyle w:val="a6"/>
        <w:spacing w:before="0" w:beforeAutospacing="0" w:after="0" w:afterAutospacing="0"/>
        <w:ind w:left="709"/>
        <w:rPr>
          <w:rFonts w:asciiTheme="minorHAnsi" w:hAnsiTheme="minorHAnsi"/>
          <w:sz w:val="22"/>
          <w:szCs w:val="22"/>
          <w:lang w:val="en-US"/>
        </w:rPr>
      </w:pPr>
    </w:p>
    <w:p w:rsidR="0016491D" w:rsidRDefault="0016491D" w:rsidP="00A77E44">
      <w:pPr>
        <w:pStyle w:val="a6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 xml:space="preserve">as well as </w:t>
      </w:r>
      <w:r w:rsidR="0050732C">
        <w:rPr>
          <w:rFonts w:asciiTheme="minorHAnsi" w:hAnsiTheme="minorHAnsi"/>
          <w:sz w:val="22"/>
          <w:szCs w:val="22"/>
          <w:lang w:val="en-US"/>
        </w:rPr>
        <w:t xml:space="preserve">representatives of </w:t>
      </w:r>
      <w:r w:rsidRPr="0016491D">
        <w:rPr>
          <w:rFonts w:asciiTheme="minorHAnsi" w:hAnsiTheme="minorHAnsi"/>
          <w:sz w:val="22"/>
          <w:szCs w:val="22"/>
          <w:lang w:val="en-US"/>
        </w:rPr>
        <w:t>international partners:</w:t>
      </w:r>
    </w:p>
    <w:p w:rsidR="00D12CCC" w:rsidRPr="0016491D" w:rsidRDefault="00D12CCC" w:rsidP="00A77E44">
      <w:pPr>
        <w:pStyle w:val="a6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</w:p>
    <w:p w:rsidR="0016491D" w:rsidRPr="0016491D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>UNEP</w:t>
      </w:r>
      <w:r w:rsidR="0050732C">
        <w:rPr>
          <w:rFonts w:asciiTheme="minorHAnsi" w:hAnsiTheme="minorHAnsi"/>
          <w:sz w:val="22"/>
          <w:szCs w:val="22"/>
          <w:lang w:val="en-US"/>
        </w:rPr>
        <w:t>/</w:t>
      </w:r>
      <w:r w:rsidRPr="0016491D">
        <w:rPr>
          <w:rFonts w:asciiTheme="minorHAnsi" w:hAnsiTheme="minorHAnsi"/>
          <w:sz w:val="22"/>
          <w:szCs w:val="22"/>
          <w:lang w:val="en-US"/>
        </w:rPr>
        <w:t>Nairobi, UNEP</w:t>
      </w:r>
      <w:r w:rsidR="0050732C">
        <w:rPr>
          <w:rFonts w:asciiTheme="minorHAnsi" w:hAnsiTheme="minorHAnsi"/>
          <w:sz w:val="22"/>
          <w:szCs w:val="22"/>
          <w:lang w:val="en-US"/>
        </w:rPr>
        <w:t>/</w:t>
      </w:r>
      <w:r w:rsidRPr="0016491D">
        <w:rPr>
          <w:rFonts w:asciiTheme="minorHAnsi" w:hAnsiTheme="minorHAnsi"/>
          <w:sz w:val="22"/>
          <w:szCs w:val="22"/>
          <w:lang w:val="en-US"/>
        </w:rPr>
        <w:t>Geneva (Fula</w:t>
      </w:r>
      <w:r w:rsidR="0050732C">
        <w:rPr>
          <w:rFonts w:asciiTheme="minorHAnsi" w:hAnsiTheme="minorHAnsi"/>
          <w:sz w:val="22"/>
          <w:szCs w:val="22"/>
          <w:lang w:val="en-US"/>
        </w:rPr>
        <w:t>j</w:t>
      </w:r>
      <w:r w:rsidR="00D12CCC">
        <w:rPr>
          <w:rFonts w:asciiTheme="minorHAnsi" w:hAnsiTheme="minorHAnsi"/>
          <w:sz w:val="22"/>
          <w:szCs w:val="22"/>
          <w:lang w:val="en-US"/>
        </w:rPr>
        <w:t xml:space="preserve"> C</w:t>
      </w:r>
      <w:r w:rsidRPr="0016491D">
        <w:rPr>
          <w:rFonts w:asciiTheme="minorHAnsi" w:hAnsiTheme="minorHAnsi"/>
          <w:sz w:val="22"/>
          <w:szCs w:val="22"/>
          <w:lang w:val="en-US"/>
        </w:rPr>
        <w:t>heng) and UNEP</w:t>
      </w:r>
      <w:r w:rsidR="0050732C">
        <w:rPr>
          <w:rFonts w:asciiTheme="minorHAnsi" w:hAnsiTheme="minorHAnsi"/>
          <w:sz w:val="22"/>
          <w:szCs w:val="22"/>
          <w:lang w:val="en-US"/>
        </w:rPr>
        <w:t>/</w:t>
      </w:r>
      <w:r w:rsidRPr="0016491D">
        <w:rPr>
          <w:rFonts w:asciiTheme="minorHAnsi" w:hAnsiTheme="minorHAnsi"/>
          <w:sz w:val="22"/>
          <w:szCs w:val="22"/>
          <w:lang w:val="en-US"/>
        </w:rPr>
        <w:t>Bangkok</w:t>
      </w:r>
      <w:r w:rsidR="0050732C"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16491D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>ESCAP, Bangkok</w:t>
      </w:r>
      <w:r w:rsidR="0050732C"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16491D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>UNDP</w:t>
      </w:r>
      <w:r w:rsidR="0050732C">
        <w:rPr>
          <w:rFonts w:asciiTheme="minorHAnsi" w:hAnsiTheme="minorHAnsi"/>
          <w:sz w:val="22"/>
          <w:szCs w:val="22"/>
          <w:lang w:val="en-US"/>
        </w:rPr>
        <w:t>/</w:t>
      </w:r>
      <w:r w:rsidRPr="0016491D">
        <w:rPr>
          <w:rFonts w:asciiTheme="minorHAnsi" w:hAnsiTheme="minorHAnsi"/>
          <w:sz w:val="22"/>
          <w:szCs w:val="22"/>
          <w:lang w:val="en-US"/>
        </w:rPr>
        <w:t xml:space="preserve">Istanbul </w:t>
      </w:r>
      <w:r w:rsidR="0050732C">
        <w:rPr>
          <w:rFonts w:asciiTheme="minorHAnsi" w:hAnsiTheme="minorHAnsi"/>
          <w:sz w:val="22"/>
          <w:szCs w:val="22"/>
          <w:lang w:val="en-US"/>
        </w:rPr>
        <w:t>(</w:t>
      </w:r>
      <w:r w:rsidRPr="0016491D">
        <w:rPr>
          <w:rFonts w:asciiTheme="minorHAnsi" w:hAnsiTheme="minorHAnsi"/>
          <w:sz w:val="22"/>
          <w:szCs w:val="22"/>
          <w:lang w:val="en-US"/>
        </w:rPr>
        <w:t>Mi</w:t>
      </w:r>
      <w:r w:rsidR="0050732C">
        <w:rPr>
          <w:rFonts w:asciiTheme="minorHAnsi" w:hAnsiTheme="minorHAnsi"/>
          <w:sz w:val="22"/>
          <w:szCs w:val="22"/>
          <w:lang w:val="en-US"/>
        </w:rPr>
        <w:t xml:space="preserve">khail </w:t>
      </w:r>
      <w:r w:rsidRPr="0016491D">
        <w:rPr>
          <w:rFonts w:asciiTheme="minorHAnsi" w:hAnsiTheme="minorHAnsi"/>
          <w:sz w:val="22"/>
          <w:szCs w:val="22"/>
          <w:lang w:val="en-US"/>
        </w:rPr>
        <w:t>Pelekh</w:t>
      </w:r>
      <w:r w:rsidR="0050732C">
        <w:rPr>
          <w:rFonts w:asciiTheme="minorHAnsi" w:hAnsiTheme="minorHAnsi"/>
          <w:sz w:val="22"/>
          <w:szCs w:val="22"/>
          <w:lang w:val="en-US"/>
        </w:rPr>
        <w:t>);</w:t>
      </w:r>
    </w:p>
    <w:p w:rsidR="0016491D" w:rsidRPr="0016491D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 xml:space="preserve">UN Women </w:t>
      </w:r>
      <w:r w:rsidR="0050732C">
        <w:rPr>
          <w:rFonts w:asciiTheme="minorHAnsi" w:hAnsiTheme="minorHAnsi"/>
          <w:sz w:val="22"/>
          <w:szCs w:val="22"/>
          <w:lang w:val="en-US"/>
        </w:rPr>
        <w:t>(</w:t>
      </w:r>
      <w:r w:rsidRPr="0016491D">
        <w:rPr>
          <w:rFonts w:asciiTheme="minorHAnsi" w:hAnsiTheme="minorHAnsi"/>
          <w:sz w:val="22"/>
          <w:szCs w:val="22"/>
          <w:lang w:val="en-US"/>
        </w:rPr>
        <w:t>Nargiz Azizov</w:t>
      </w:r>
      <w:r w:rsidR="0050732C">
        <w:rPr>
          <w:rFonts w:asciiTheme="minorHAnsi" w:hAnsiTheme="minorHAnsi"/>
          <w:sz w:val="22"/>
          <w:szCs w:val="22"/>
          <w:lang w:val="en-US"/>
        </w:rPr>
        <w:t>a);</w:t>
      </w:r>
    </w:p>
    <w:p w:rsidR="0016491D" w:rsidRPr="0016491D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>OSCE Programme Office in Astana</w:t>
      </w:r>
      <w:r w:rsidR="0050732C"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16491D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>Stockholm International Water Institute (SIWI)</w:t>
      </w:r>
      <w:r w:rsidR="0050732C"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16491D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>GIZ</w:t>
      </w:r>
      <w:r w:rsidR="0050732C"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16491D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>UNESCO</w:t>
      </w:r>
      <w:r w:rsidR="0050732C">
        <w:rPr>
          <w:rFonts w:asciiTheme="minorHAnsi" w:hAnsiTheme="minorHAnsi"/>
          <w:sz w:val="22"/>
          <w:szCs w:val="22"/>
          <w:lang w:val="en-US"/>
        </w:rPr>
        <w:t>’s</w:t>
      </w:r>
      <w:r w:rsidRPr="0016491D">
        <w:rPr>
          <w:rFonts w:asciiTheme="minorHAnsi" w:hAnsiTheme="minorHAnsi"/>
          <w:sz w:val="22"/>
          <w:szCs w:val="22"/>
          <w:lang w:val="en-US"/>
        </w:rPr>
        <w:t xml:space="preserve"> International Centre for Water Cooperation</w:t>
      </w:r>
      <w:r w:rsidR="0050732C"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16491D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>USAID</w:t>
      </w:r>
    </w:p>
    <w:p w:rsidR="0016491D" w:rsidRPr="0016491D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>E</w:t>
      </w:r>
      <w:r w:rsidR="0050732C">
        <w:rPr>
          <w:rFonts w:asciiTheme="minorHAnsi" w:hAnsiTheme="minorHAnsi"/>
          <w:sz w:val="22"/>
          <w:szCs w:val="22"/>
          <w:lang w:val="en-US"/>
        </w:rPr>
        <w:t>U;</w:t>
      </w:r>
    </w:p>
    <w:p w:rsidR="0016491D" w:rsidRPr="0016491D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>World Bank</w:t>
      </w:r>
      <w:r w:rsidR="0050732C"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16491D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>IFAS</w:t>
      </w:r>
      <w:r w:rsidR="0050732C"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50732C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50732C">
        <w:rPr>
          <w:rFonts w:asciiTheme="minorHAnsi" w:hAnsiTheme="minorHAnsi"/>
          <w:sz w:val="22"/>
          <w:szCs w:val="22"/>
          <w:lang w:val="en-US"/>
        </w:rPr>
        <w:t xml:space="preserve">SIC of </w:t>
      </w:r>
      <w:r w:rsidR="0050732C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Pr="0050732C">
        <w:rPr>
          <w:rFonts w:asciiTheme="minorHAnsi" w:hAnsiTheme="minorHAnsi"/>
          <w:sz w:val="22"/>
          <w:szCs w:val="22"/>
          <w:lang w:val="en-US"/>
        </w:rPr>
        <w:t>ICWC</w:t>
      </w:r>
      <w:r w:rsidR="0050732C"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50732C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50732C">
        <w:rPr>
          <w:rFonts w:asciiTheme="minorHAnsi" w:hAnsiTheme="minorHAnsi"/>
          <w:sz w:val="22"/>
          <w:szCs w:val="22"/>
          <w:lang w:val="en-US"/>
        </w:rPr>
        <w:t>Grundfus</w:t>
      </w:r>
      <w:r w:rsidR="0050732C">
        <w:rPr>
          <w:rFonts w:asciiTheme="minorHAnsi" w:hAnsiTheme="minorHAnsi"/>
          <w:sz w:val="22"/>
          <w:szCs w:val="22"/>
          <w:lang w:val="en-US"/>
        </w:rPr>
        <w:t>;</w:t>
      </w:r>
    </w:p>
    <w:p w:rsidR="0016491D" w:rsidRPr="0050732C" w:rsidRDefault="0016491D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50732C">
        <w:rPr>
          <w:rFonts w:asciiTheme="minorHAnsi" w:hAnsiTheme="minorHAnsi"/>
          <w:sz w:val="22"/>
          <w:szCs w:val="22"/>
          <w:lang w:val="en-US"/>
        </w:rPr>
        <w:t>Samsung</w:t>
      </w:r>
      <w:r w:rsidR="0050732C">
        <w:rPr>
          <w:rFonts w:asciiTheme="minorHAnsi" w:hAnsiTheme="minorHAnsi"/>
          <w:sz w:val="22"/>
          <w:szCs w:val="22"/>
          <w:lang w:val="en-US"/>
        </w:rPr>
        <w:t>.</w:t>
      </w:r>
    </w:p>
    <w:p w:rsidR="004A56E7" w:rsidRDefault="00CF329F" w:rsidP="00A77E44">
      <w:pPr>
        <w:pStyle w:val="a6"/>
        <w:numPr>
          <w:ilvl w:val="1"/>
          <w:numId w:val="35"/>
        </w:numPr>
        <w:spacing w:before="0" w:beforeAutospacing="0" w:after="0" w:afterAutospacing="0"/>
        <w:ind w:left="709" w:hanging="283"/>
        <w:rPr>
          <w:rFonts w:asciiTheme="minorHAnsi" w:hAnsiTheme="minorHAnsi"/>
          <w:sz w:val="22"/>
          <w:szCs w:val="22"/>
          <w:lang w:val="en-US"/>
        </w:rPr>
      </w:pPr>
      <w:r w:rsidRPr="0050732C">
        <w:rPr>
          <w:rFonts w:asciiTheme="minorHAnsi" w:hAnsiTheme="minorHAnsi"/>
          <w:sz w:val="22"/>
          <w:szCs w:val="22"/>
          <w:lang w:val="en-US"/>
        </w:rPr>
        <w:t>Prof</w:t>
      </w:r>
      <w:r w:rsidR="0050732C">
        <w:rPr>
          <w:rFonts w:asciiTheme="minorHAnsi" w:hAnsiTheme="minorHAnsi"/>
          <w:sz w:val="22"/>
          <w:szCs w:val="22"/>
          <w:lang w:val="en-US"/>
        </w:rPr>
        <w:t xml:space="preserve">essor </w:t>
      </w:r>
      <w:r w:rsidRPr="0050732C">
        <w:rPr>
          <w:rFonts w:asciiTheme="minorHAnsi" w:hAnsiTheme="minorHAnsi"/>
          <w:sz w:val="22"/>
          <w:szCs w:val="22"/>
          <w:lang w:val="en-US"/>
        </w:rPr>
        <w:t xml:space="preserve">Martha </w:t>
      </w:r>
      <w:proofErr w:type="spellStart"/>
      <w:r w:rsidRPr="0050732C">
        <w:rPr>
          <w:rFonts w:asciiTheme="minorHAnsi" w:hAnsiTheme="minorHAnsi"/>
          <w:sz w:val="22"/>
          <w:szCs w:val="22"/>
          <w:lang w:val="en-US"/>
        </w:rPr>
        <w:t>Olcott</w:t>
      </w:r>
      <w:proofErr w:type="spellEnd"/>
      <w:r w:rsidRPr="0050732C">
        <w:rPr>
          <w:rFonts w:asciiTheme="minorHAnsi" w:hAnsiTheme="minorHAnsi"/>
          <w:sz w:val="22"/>
          <w:szCs w:val="22"/>
          <w:lang w:val="en-US"/>
        </w:rPr>
        <w:t xml:space="preserve"> and Prof</w:t>
      </w:r>
      <w:r w:rsidR="0050732C">
        <w:rPr>
          <w:rFonts w:asciiTheme="minorHAnsi" w:hAnsiTheme="minorHAnsi"/>
          <w:sz w:val="22"/>
          <w:szCs w:val="22"/>
          <w:lang w:val="en-US"/>
        </w:rPr>
        <w:t xml:space="preserve">essor </w:t>
      </w:r>
      <w:r w:rsidRPr="0050732C">
        <w:rPr>
          <w:rFonts w:asciiTheme="minorHAnsi" w:hAnsiTheme="minorHAnsi"/>
          <w:sz w:val="22"/>
          <w:szCs w:val="22"/>
          <w:lang w:val="en-US"/>
        </w:rPr>
        <w:t xml:space="preserve">Norman Graham, Michigan State University (experts on </w:t>
      </w:r>
      <w:r w:rsidR="0050732C">
        <w:rPr>
          <w:rFonts w:asciiTheme="minorHAnsi" w:hAnsiTheme="minorHAnsi"/>
          <w:sz w:val="22"/>
          <w:szCs w:val="22"/>
          <w:lang w:val="en-US"/>
        </w:rPr>
        <w:t>environmental protection and sustainable development</w:t>
      </w:r>
      <w:r w:rsidRPr="0050732C">
        <w:rPr>
          <w:rFonts w:asciiTheme="minorHAnsi" w:hAnsiTheme="minorHAnsi"/>
          <w:sz w:val="22"/>
          <w:szCs w:val="22"/>
          <w:lang w:val="en-US"/>
        </w:rPr>
        <w:t>)</w:t>
      </w:r>
      <w:r w:rsidR="0050732C">
        <w:rPr>
          <w:rFonts w:asciiTheme="minorHAnsi" w:hAnsiTheme="minorHAnsi"/>
          <w:sz w:val="22"/>
          <w:szCs w:val="22"/>
          <w:lang w:val="en-US"/>
        </w:rPr>
        <w:t>.</w:t>
      </w:r>
    </w:p>
    <w:p w:rsidR="008122DA" w:rsidRPr="00DC1B0B" w:rsidRDefault="002F04D5" w:rsidP="00A77E44">
      <w:pPr>
        <w:pStyle w:val="a6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lastRenderedPageBreak/>
        <w:t>Parallel events and excursions</w:t>
      </w:r>
      <w:r w:rsidR="00E41BDD" w:rsidRPr="00DC1B0B">
        <w:rPr>
          <w:rFonts w:asciiTheme="minorHAnsi" w:hAnsiTheme="minorHAnsi"/>
          <w:b/>
          <w:sz w:val="22"/>
          <w:szCs w:val="22"/>
        </w:rPr>
        <w:t>:</w:t>
      </w:r>
    </w:p>
    <w:p w:rsidR="00F04438" w:rsidRPr="00DC1B0B" w:rsidRDefault="002F04D5" w:rsidP="00A77E44">
      <w:pPr>
        <w:pStyle w:val="a6"/>
        <w:numPr>
          <w:ilvl w:val="0"/>
          <w:numId w:val="11"/>
        </w:numPr>
        <w:spacing w:before="0" w:beforeAutospacing="0" w:after="0" w:afterAutospacing="0"/>
        <w:ind w:left="709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Field trips;</w:t>
      </w:r>
    </w:p>
    <w:p w:rsidR="005849FC" w:rsidRPr="002F04D5" w:rsidRDefault="002F04D5" w:rsidP="00A77E44">
      <w:pPr>
        <w:pStyle w:val="a6"/>
        <w:numPr>
          <w:ilvl w:val="0"/>
          <w:numId w:val="11"/>
        </w:numPr>
        <w:spacing w:before="0" w:beforeAutospacing="0" w:after="0" w:afterAutospacing="0"/>
        <w:ind w:left="709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Tours in Almaty.</w:t>
      </w:r>
    </w:p>
    <w:p w:rsidR="002F04D5" w:rsidRPr="00DC1B0B" w:rsidRDefault="002F04D5" w:rsidP="00A77E44">
      <w:pPr>
        <w:pStyle w:val="a6"/>
        <w:spacing w:before="0" w:beforeAutospacing="0" w:after="0" w:afterAutospacing="0"/>
        <w:ind w:left="709"/>
        <w:rPr>
          <w:rFonts w:asciiTheme="minorHAnsi" w:hAnsiTheme="minorHAnsi"/>
          <w:sz w:val="22"/>
          <w:szCs w:val="22"/>
        </w:rPr>
      </w:pPr>
    </w:p>
    <w:p w:rsidR="00E41BDD" w:rsidRPr="00DC1B0B" w:rsidRDefault="002F04D5" w:rsidP="00A77E44">
      <w:pPr>
        <w:pStyle w:val="a6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val="en-US"/>
        </w:rPr>
        <w:t>Presentations in CA countries</w:t>
      </w:r>
      <w:r w:rsidR="00E41BDD" w:rsidRPr="00C2608F">
        <w:rPr>
          <w:rFonts w:asciiTheme="minorHAnsi" w:hAnsiTheme="minorHAnsi"/>
          <w:b/>
          <w:sz w:val="22"/>
          <w:szCs w:val="22"/>
          <w:lang w:val="en-US"/>
        </w:rPr>
        <w:t xml:space="preserve">: </w:t>
      </w:r>
    </w:p>
    <w:p w:rsidR="0016491D" w:rsidRPr="0016491D" w:rsidRDefault="0016491D" w:rsidP="00A77E44">
      <w:pPr>
        <w:pStyle w:val="a6"/>
        <w:numPr>
          <w:ilvl w:val="0"/>
          <w:numId w:val="11"/>
        </w:numPr>
        <w:spacing w:before="0" w:beforeAutospacing="0" w:after="0" w:afterAutospacing="0"/>
        <w:ind w:left="709" w:hanging="425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>inform</w:t>
      </w:r>
      <w:r w:rsidR="00C2608F">
        <w:rPr>
          <w:rFonts w:asciiTheme="minorHAnsi" w:hAnsiTheme="minorHAnsi"/>
          <w:sz w:val="22"/>
          <w:szCs w:val="22"/>
          <w:lang w:val="en-US"/>
        </w:rPr>
        <w:t>ing</w:t>
      </w:r>
      <w:r w:rsidRPr="0016491D">
        <w:rPr>
          <w:rFonts w:asciiTheme="minorHAnsi" w:hAnsiTheme="minorHAnsi"/>
          <w:sz w:val="22"/>
          <w:szCs w:val="22"/>
          <w:lang w:val="en-US"/>
        </w:rPr>
        <w:t xml:space="preserve"> national partners in Kazakhstan about </w:t>
      </w:r>
      <w:r w:rsidR="00C2608F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Pr="0016491D">
        <w:rPr>
          <w:rFonts w:asciiTheme="minorHAnsi" w:hAnsiTheme="minorHAnsi"/>
          <w:sz w:val="22"/>
          <w:szCs w:val="22"/>
          <w:lang w:val="en-US"/>
        </w:rPr>
        <w:t>plans for the 8</w:t>
      </w:r>
      <w:r w:rsidRPr="00C2608F">
        <w:rPr>
          <w:rFonts w:asciiTheme="minorHAnsi" w:hAnsiTheme="minorHAnsi"/>
          <w:sz w:val="22"/>
          <w:szCs w:val="22"/>
          <w:lang w:val="en-US"/>
        </w:rPr>
        <w:t>th</w:t>
      </w:r>
      <w:r w:rsidR="00D12CC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2608F">
        <w:rPr>
          <w:rFonts w:asciiTheme="minorHAnsi" w:hAnsiTheme="minorHAnsi"/>
          <w:sz w:val="22"/>
          <w:szCs w:val="22"/>
          <w:lang w:val="en-US"/>
        </w:rPr>
        <w:t>CALP;</w:t>
      </w:r>
    </w:p>
    <w:p w:rsidR="00C2608F" w:rsidRPr="0016491D" w:rsidRDefault="0016491D" w:rsidP="00A77E44">
      <w:pPr>
        <w:pStyle w:val="a6"/>
        <w:numPr>
          <w:ilvl w:val="0"/>
          <w:numId w:val="11"/>
        </w:numPr>
        <w:spacing w:before="0" w:beforeAutospacing="0" w:after="0" w:afterAutospacing="0"/>
        <w:ind w:left="709" w:hanging="425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>inform</w:t>
      </w:r>
      <w:r w:rsidR="00C2608F">
        <w:rPr>
          <w:rFonts w:asciiTheme="minorHAnsi" w:hAnsiTheme="minorHAnsi"/>
          <w:sz w:val="22"/>
          <w:szCs w:val="22"/>
          <w:lang w:val="en-US"/>
        </w:rPr>
        <w:t xml:space="preserve">ing </w:t>
      </w:r>
      <w:r w:rsidRPr="0016491D">
        <w:rPr>
          <w:rFonts w:asciiTheme="minorHAnsi" w:hAnsiTheme="minorHAnsi"/>
          <w:sz w:val="22"/>
          <w:szCs w:val="22"/>
          <w:lang w:val="en-US"/>
        </w:rPr>
        <w:t xml:space="preserve">national partners in </w:t>
      </w:r>
      <w:r w:rsidR="00C2608F">
        <w:rPr>
          <w:rFonts w:asciiTheme="minorHAnsi" w:hAnsiTheme="minorHAnsi"/>
          <w:sz w:val="22"/>
          <w:szCs w:val="22"/>
          <w:lang w:val="en-US"/>
        </w:rPr>
        <w:t xml:space="preserve">Central Asian </w:t>
      </w:r>
      <w:r w:rsidRPr="0016491D">
        <w:rPr>
          <w:rFonts w:asciiTheme="minorHAnsi" w:hAnsiTheme="minorHAnsi"/>
          <w:sz w:val="22"/>
          <w:szCs w:val="22"/>
          <w:lang w:val="en-US"/>
        </w:rPr>
        <w:t xml:space="preserve">countries and Afghanistan </w:t>
      </w:r>
      <w:r w:rsidR="00C2608F">
        <w:rPr>
          <w:rFonts w:asciiTheme="minorHAnsi" w:hAnsiTheme="minorHAnsi"/>
          <w:sz w:val="22"/>
          <w:szCs w:val="22"/>
          <w:lang w:val="en-US"/>
        </w:rPr>
        <w:t xml:space="preserve">about </w:t>
      </w:r>
      <w:r w:rsidRPr="0016491D">
        <w:rPr>
          <w:rFonts w:asciiTheme="minorHAnsi" w:hAnsiTheme="minorHAnsi"/>
          <w:sz w:val="22"/>
          <w:szCs w:val="22"/>
          <w:lang w:val="en-US"/>
        </w:rPr>
        <w:t>the plans for the 8</w:t>
      </w:r>
      <w:r w:rsidRPr="00C2608F">
        <w:rPr>
          <w:rFonts w:asciiTheme="minorHAnsi" w:hAnsiTheme="minorHAnsi"/>
          <w:sz w:val="22"/>
          <w:szCs w:val="22"/>
          <w:lang w:val="en-US"/>
        </w:rPr>
        <w:t>th</w:t>
      </w:r>
      <w:r w:rsidR="00C2608F">
        <w:rPr>
          <w:rFonts w:asciiTheme="minorHAnsi" w:hAnsiTheme="minorHAnsi"/>
          <w:sz w:val="22"/>
          <w:szCs w:val="22"/>
          <w:lang w:val="en-US"/>
        </w:rPr>
        <w:t xml:space="preserve"> CALP;</w:t>
      </w:r>
    </w:p>
    <w:p w:rsidR="0016491D" w:rsidRPr="0016491D" w:rsidRDefault="0016491D" w:rsidP="00A77E44">
      <w:pPr>
        <w:pStyle w:val="a6"/>
        <w:numPr>
          <w:ilvl w:val="0"/>
          <w:numId w:val="11"/>
        </w:numPr>
        <w:spacing w:before="0" w:beforeAutospacing="0" w:after="0" w:afterAutospacing="0"/>
        <w:ind w:left="709" w:hanging="425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sz w:val="22"/>
          <w:szCs w:val="22"/>
          <w:lang w:val="en-US"/>
        </w:rPr>
        <w:t xml:space="preserve">presentation of the concept of the </w:t>
      </w:r>
      <w:r w:rsidR="00C2608F">
        <w:rPr>
          <w:rFonts w:asciiTheme="minorHAnsi" w:hAnsiTheme="minorHAnsi"/>
          <w:sz w:val="22"/>
          <w:szCs w:val="22"/>
          <w:lang w:val="en-US"/>
        </w:rPr>
        <w:t>8</w:t>
      </w:r>
      <w:r w:rsidR="00C2608F" w:rsidRPr="00C2608F">
        <w:rPr>
          <w:rFonts w:asciiTheme="minorHAnsi" w:hAnsiTheme="minorHAnsi"/>
          <w:sz w:val="22"/>
          <w:szCs w:val="22"/>
          <w:lang w:val="en-US"/>
        </w:rPr>
        <w:t>th</w:t>
      </w:r>
      <w:r w:rsidR="00C2608F">
        <w:rPr>
          <w:rFonts w:asciiTheme="minorHAnsi" w:hAnsiTheme="minorHAnsi"/>
          <w:sz w:val="22"/>
          <w:szCs w:val="22"/>
          <w:lang w:val="en-US"/>
        </w:rPr>
        <w:t xml:space="preserve"> CALP </w:t>
      </w:r>
      <w:r w:rsidRPr="0016491D">
        <w:rPr>
          <w:rFonts w:asciiTheme="minorHAnsi" w:hAnsiTheme="minorHAnsi"/>
          <w:sz w:val="22"/>
          <w:szCs w:val="22"/>
          <w:lang w:val="en-US"/>
        </w:rPr>
        <w:t xml:space="preserve">and </w:t>
      </w:r>
      <w:r w:rsidR="00C2608F">
        <w:rPr>
          <w:rFonts w:asciiTheme="minorHAnsi" w:hAnsiTheme="minorHAnsi"/>
          <w:sz w:val="22"/>
          <w:szCs w:val="22"/>
          <w:lang w:val="en-US"/>
        </w:rPr>
        <w:t xml:space="preserve">gathering feedback from </w:t>
      </w:r>
      <w:r w:rsidRPr="0016491D">
        <w:rPr>
          <w:rFonts w:asciiTheme="minorHAnsi" w:hAnsiTheme="minorHAnsi"/>
          <w:sz w:val="22"/>
          <w:szCs w:val="22"/>
          <w:lang w:val="en-US"/>
        </w:rPr>
        <w:t xml:space="preserve">partners in </w:t>
      </w:r>
      <w:r w:rsidR="00C2608F">
        <w:rPr>
          <w:rFonts w:asciiTheme="minorHAnsi" w:hAnsiTheme="minorHAnsi"/>
          <w:sz w:val="22"/>
          <w:szCs w:val="22"/>
          <w:lang w:val="en-US"/>
        </w:rPr>
        <w:t xml:space="preserve">Central Asian </w:t>
      </w:r>
      <w:r w:rsidRPr="0016491D">
        <w:rPr>
          <w:rFonts w:asciiTheme="minorHAnsi" w:hAnsiTheme="minorHAnsi"/>
          <w:sz w:val="22"/>
          <w:szCs w:val="22"/>
          <w:lang w:val="en-US"/>
        </w:rPr>
        <w:t>countries and Afghanistan.</w:t>
      </w:r>
    </w:p>
    <w:p w:rsidR="0016491D" w:rsidRPr="0016491D" w:rsidRDefault="0016491D" w:rsidP="00A77E44">
      <w:pPr>
        <w:pStyle w:val="a6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</w:p>
    <w:p w:rsidR="0016491D" w:rsidRDefault="0016491D" w:rsidP="00A77E44">
      <w:pPr>
        <w:pStyle w:val="a6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16491D">
        <w:rPr>
          <w:rFonts w:asciiTheme="minorHAnsi" w:hAnsiTheme="minorHAnsi"/>
          <w:b/>
          <w:sz w:val="22"/>
          <w:szCs w:val="22"/>
          <w:lang w:val="en-US"/>
        </w:rPr>
        <w:t xml:space="preserve">Background. </w:t>
      </w:r>
      <w:r w:rsidR="001E7E10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It is 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expected 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that in 2017 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the CAREC’s 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flagship initiative 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– CALP – will </w:t>
      </w:r>
      <w:r w:rsidRPr="00C2608F">
        <w:rPr>
          <w:rFonts w:asciiTheme="minorHAnsi" w:hAnsiTheme="minorHAnsi"/>
          <w:sz w:val="22"/>
          <w:szCs w:val="22"/>
          <w:lang w:val="en-US"/>
        </w:rPr>
        <w:t>receive a new d</w:t>
      </w:r>
      <w:r w:rsidR="001E7E10">
        <w:rPr>
          <w:rFonts w:asciiTheme="minorHAnsi" w:hAnsiTheme="minorHAnsi"/>
          <w:sz w:val="22"/>
          <w:szCs w:val="22"/>
          <w:lang w:val="en-US"/>
        </w:rPr>
        <w:t>imension based on the main 2017 themes of “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green economy" and 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EXPO-2017, CAREC’s mega-projects as well as its overall 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format and participants </w:t>
      </w:r>
      <w:r w:rsidR="001E7E10">
        <w:rPr>
          <w:rFonts w:asciiTheme="minorHAnsi" w:hAnsiTheme="minorHAnsi"/>
          <w:sz w:val="22"/>
          <w:szCs w:val="22"/>
          <w:lang w:val="en-US"/>
        </w:rPr>
        <w:t>composition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 and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, thus, will focus on </w:t>
      </w:r>
      <w:r w:rsidRPr="00C2608F">
        <w:rPr>
          <w:rFonts w:asciiTheme="minorHAnsi" w:hAnsiTheme="minorHAnsi"/>
          <w:sz w:val="22"/>
          <w:szCs w:val="22"/>
          <w:lang w:val="en-US"/>
        </w:rPr>
        <w:t>promot</w:t>
      </w:r>
      <w:r w:rsidR="001E7E10">
        <w:rPr>
          <w:rFonts w:asciiTheme="minorHAnsi" w:hAnsiTheme="minorHAnsi"/>
          <w:sz w:val="22"/>
          <w:szCs w:val="22"/>
          <w:lang w:val="en-US"/>
        </w:rPr>
        <w:t>ing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 the role of the </w:t>
      </w:r>
      <w:r w:rsidRPr="001E7E10">
        <w:rPr>
          <w:rFonts w:asciiTheme="minorHAnsi" w:hAnsiTheme="minorHAnsi"/>
          <w:b/>
          <w:sz w:val="22"/>
          <w:szCs w:val="22"/>
          <w:lang w:val="en-US"/>
        </w:rPr>
        <w:t>water</w:t>
      </w:r>
      <w:r w:rsidR="001E7E10" w:rsidRPr="001E7E10">
        <w:rPr>
          <w:rFonts w:asciiTheme="minorHAnsi" w:hAnsiTheme="minorHAnsi"/>
          <w:b/>
          <w:sz w:val="22"/>
          <w:szCs w:val="22"/>
          <w:lang w:val="en-US"/>
        </w:rPr>
        <w:t>-</w:t>
      </w:r>
      <w:r w:rsidRPr="001E7E10">
        <w:rPr>
          <w:rFonts w:asciiTheme="minorHAnsi" w:hAnsiTheme="minorHAnsi"/>
          <w:b/>
          <w:sz w:val="22"/>
          <w:szCs w:val="22"/>
          <w:lang w:val="en-US"/>
        </w:rPr>
        <w:t>food</w:t>
      </w:r>
      <w:r w:rsidR="001E7E10" w:rsidRPr="001E7E10">
        <w:rPr>
          <w:rFonts w:asciiTheme="minorHAnsi" w:hAnsiTheme="minorHAnsi"/>
          <w:b/>
          <w:sz w:val="22"/>
          <w:szCs w:val="22"/>
          <w:lang w:val="en-US"/>
        </w:rPr>
        <w:t>-</w:t>
      </w:r>
      <w:r w:rsidRPr="001E7E10">
        <w:rPr>
          <w:rFonts w:asciiTheme="minorHAnsi" w:hAnsiTheme="minorHAnsi"/>
          <w:b/>
          <w:sz w:val="22"/>
          <w:szCs w:val="22"/>
          <w:lang w:val="en-US"/>
        </w:rPr>
        <w:t>energy</w:t>
      </w:r>
      <w:r w:rsidR="001E7E10" w:rsidRPr="001E7E10">
        <w:rPr>
          <w:rFonts w:asciiTheme="minorHAnsi" w:hAnsiTheme="minorHAnsi"/>
          <w:b/>
          <w:sz w:val="22"/>
          <w:szCs w:val="22"/>
          <w:lang w:val="en-US"/>
        </w:rPr>
        <w:t>-</w:t>
      </w:r>
      <w:r w:rsidRPr="001E7E10">
        <w:rPr>
          <w:rFonts w:asciiTheme="minorHAnsi" w:hAnsiTheme="minorHAnsi"/>
          <w:b/>
          <w:sz w:val="22"/>
          <w:szCs w:val="22"/>
          <w:lang w:val="en-US"/>
        </w:rPr>
        <w:t xml:space="preserve">ecosystems </w:t>
      </w:r>
      <w:r w:rsidR="001E7E10" w:rsidRPr="001E7E10">
        <w:rPr>
          <w:rFonts w:asciiTheme="minorHAnsi" w:hAnsiTheme="minorHAnsi"/>
          <w:b/>
          <w:sz w:val="22"/>
          <w:szCs w:val="22"/>
          <w:lang w:val="en-US"/>
        </w:rPr>
        <w:t xml:space="preserve">nexus </w:t>
      </w:r>
      <w:r w:rsidRPr="001E7E10">
        <w:rPr>
          <w:rFonts w:asciiTheme="minorHAnsi" w:hAnsiTheme="minorHAnsi"/>
          <w:b/>
          <w:sz w:val="22"/>
          <w:szCs w:val="22"/>
          <w:lang w:val="en-US"/>
        </w:rPr>
        <w:t xml:space="preserve">and regional cooperation in </w:t>
      </w:r>
      <w:r w:rsidR="001E7E10" w:rsidRPr="001E7E10">
        <w:rPr>
          <w:rFonts w:asciiTheme="minorHAnsi" w:hAnsiTheme="minorHAnsi"/>
          <w:b/>
          <w:sz w:val="22"/>
          <w:szCs w:val="22"/>
          <w:lang w:val="en-US"/>
        </w:rPr>
        <w:t>advancing “green economy”</w:t>
      </w:r>
      <w:r w:rsidRPr="001E7E10">
        <w:rPr>
          <w:rFonts w:asciiTheme="minorHAnsi" w:hAnsiTheme="minorHAnsi"/>
          <w:b/>
          <w:sz w:val="22"/>
          <w:szCs w:val="22"/>
          <w:lang w:val="en-US"/>
        </w:rPr>
        <w:t xml:space="preserve"> in Central Asia</w:t>
      </w:r>
      <w:r w:rsidRPr="00C2608F">
        <w:rPr>
          <w:rFonts w:asciiTheme="minorHAnsi" w:hAnsiTheme="minorHAnsi"/>
          <w:sz w:val="22"/>
          <w:szCs w:val="22"/>
          <w:lang w:val="en-US"/>
        </w:rPr>
        <w:t>.</w:t>
      </w:r>
    </w:p>
    <w:p w:rsidR="00D12CCC" w:rsidRPr="0016491D" w:rsidRDefault="00D12CCC" w:rsidP="00A77E44">
      <w:pPr>
        <w:pStyle w:val="a6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en-US"/>
        </w:rPr>
      </w:pPr>
    </w:p>
    <w:p w:rsidR="0016491D" w:rsidRPr="00C2608F" w:rsidRDefault="0016491D" w:rsidP="00A77E44">
      <w:pPr>
        <w:pStyle w:val="a6"/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r w:rsidRPr="00C2608F">
        <w:rPr>
          <w:rFonts w:asciiTheme="minorHAnsi" w:hAnsiTheme="minorHAnsi"/>
          <w:sz w:val="22"/>
          <w:szCs w:val="22"/>
          <w:lang w:val="en-US"/>
        </w:rPr>
        <w:t xml:space="preserve">2017 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is a special year for the </w:t>
      </w:r>
      <w:r w:rsidRPr="00C2608F">
        <w:rPr>
          <w:rFonts w:asciiTheme="minorHAnsi" w:hAnsiTheme="minorHAnsi"/>
          <w:sz w:val="22"/>
          <w:szCs w:val="22"/>
          <w:lang w:val="en-US"/>
        </w:rPr>
        <w:t>Central Asian region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 as, for the first time, the EXPO I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nternational </w:t>
      </w:r>
      <w:r w:rsidR="001E7E10">
        <w:rPr>
          <w:rFonts w:asciiTheme="minorHAnsi" w:hAnsiTheme="minorHAnsi"/>
          <w:sz w:val="22"/>
          <w:szCs w:val="22"/>
          <w:lang w:val="en-US"/>
        </w:rPr>
        <w:t>S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pecialized </w:t>
      </w:r>
      <w:r w:rsidR="001E7E10">
        <w:rPr>
          <w:rFonts w:asciiTheme="minorHAnsi" w:hAnsiTheme="minorHAnsi"/>
          <w:sz w:val="22"/>
          <w:szCs w:val="22"/>
          <w:lang w:val="en-US"/>
        </w:rPr>
        <w:t>E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xhibition will 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take place in </w:t>
      </w:r>
      <w:r w:rsidRPr="00C2608F">
        <w:rPr>
          <w:rFonts w:asciiTheme="minorHAnsi" w:hAnsiTheme="minorHAnsi"/>
          <w:sz w:val="22"/>
          <w:szCs w:val="22"/>
          <w:lang w:val="en-US"/>
        </w:rPr>
        <w:t>Astana, Kazakhstan (</w:t>
      </w:r>
      <w:hyperlink r:id="rId8" w:history="1">
        <w:r w:rsidR="00E71D6A" w:rsidRPr="0021086C">
          <w:rPr>
            <w:rStyle w:val="a7"/>
            <w:rFonts w:asciiTheme="minorHAnsi" w:hAnsiTheme="minorHAnsi"/>
            <w:sz w:val="22"/>
            <w:szCs w:val="22"/>
            <w:lang w:val="en-US"/>
          </w:rPr>
          <w:t>https://tickets.expo2017astana.com/pages/ about</w:t>
        </w:r>
      </w:hyperlink>
      <w:r w:rsidRPr="00C2608F">
        <w:rPr>
          <w:rFonts w:asciiTheme="minorHAnsi" w:hAnsiTheme="minorHAnsi"/>
          <w:sz w:val="22"/>
          <w:szCs w:val="22"/>
          <w:lang w:val="en-US"/>
        </w:rPr>
        <w:t xml:space="preserve">) </w:t>
      </w:r>
      <w:r w:rsidR="001E7E10">
        <w:rPr>
          <w:rFonts w:asciiTheme="minorHAnsi" w:hAnsiTheme="minorHAnsi"/>
          <w:sz w:val="22"/>
          <w:szCs w:val="22"/>
          <w:lang w:val="en-US"/>
        </w:rPr>
        <w:t>(</w:t>
      </w:r>
      <w:r w:rsidRPr="00C2608F">
        <w:rPr>
          <w:rFonts w:asciiTheme="minorHAnsi" w:hAnsiTheme="minorHAnsi"/>
          <w:sz w:val="22"/>
          <w:szCs w:val="22"/>
          <w:lang w:val="en-US"/>
        </w:rPr>
        <w:t>J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une 10 until </w:t>
      </w:r>
      <w:r w:rsidRPr="00C2608F">
        <w:rPr>
          <w:rFonts w:asciiTheme="minorHAnsi" w:hAnsiTheme="minorHAnsi"/>
          <w:sz w:val="22"/>
          <w:szCs w:val="22"/>
          <w:lang w:val="en-US"/>
        </w:rPr>
        <w:t>September 10, 2017</w:t>
      </w:r>
      <w:r w:rsidR="001E7E10">
        <w:rPr>
          <w:rFonts w:asciiTheme="minorHAnsi" w:hAnsiTheme="minorHAnsi"/>
          <w:sz w:val="22"/>
          <w:szCs w:val="22"/>
          <w:lang w:val="en-US"/>
        </w:rPr>
        <w:t>).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 Over </w:t>
      </w:r>
      <w:r w:rsidRPr="00C2608F">
        <w:rPr>
          <w:rFonts w:asciiTheme="minorHAnsi" w:hAnsiTheme="minorHAnsi"/>
          <w:sz w:val="22"/>
          <w:szCs w:val="22"/>
          <w:lang w:val="en-US"/>
        </w:rPr>
        <w:t>100 countries and international organizations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 are expected to participate in the event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, and </w:t>
      </w:r>
      <w:r w:rsidR="001E7E10" w:rsidRPr="00C2608F">
        <w:rPr>
          <w:rFonts w:asciiTheme="minorHAnsi" w:hAnsiTheme="minorHAnsi"/>
          <w:sz w:val="22"/>
          <w:szCs w:val="22"/>
          <w:lang w:val="en-US"/>
        </w:rPr>
        <w:t xml:space="preserve">more than 100 countries and 10 international </w:t>
      </w:r>
      <w:r w:rsidR="00D12CCC">
        <w:rPr>
          <w:rFonts w:asciiTheme="minorHAnsi" w:hAnsiTheme="minorHAnsi"/>
          <w:sz w:val="22"/>
          <w:szCs w:val="22"/>
          <w:lang w:val="en-US"/>
        </w:rPr>
        <w:t xml:space="preserve">agencies 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will take part 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in the preparation of 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exhibition 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pavilions. 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E71D6A">
        <w:rPr>
          <w:rFonts w:asciiTheme="minorHAnsi" w:hAnsiTheme="minorHAnsi"/>
          <w:sz w:val="22"/>
          <w:szCs w:val="22"/>
          <w:u w:val="single"/>
          <w:lang w:val="en-US"/>
        </w:rPr>
        <w:t xml:space="preserve">The main theme of EXPO-2017 </w:t>
      </w:r>
      <w:r w:rsidR="001E7E10" w:rsidRPr="00E71D6A">
        <w:rPr>
          <w:rFonts w:asciiTheme="minorHAnsi" w:hAnsiTheme="minorHAnsi"/>
          <w:sz w:val="22"/>
          <w:szCs w:val="22"/>
          <w:u w:val="single"/>
          <w:lang w:val="en-US"/>
        </w:rPr>
        <w:t>is “Future Energy”.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E7E10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The main </w:t>
      </w:r>
      <w:r w:rsidR="001E7E10">
        <w:rPr>
          <w:rFonts w:asciiTheme="minorHAnsi" w:hAnsiTheme="minorHAnsi"/>
          <w:sz w:val="22"/>
          <w:szCs w:val="22"/>
          <w:lang w:val="en-US"/>
        </w:rPr>
        <w:t>exhibition’s purpose</w:t>
      </w:r>
      <w:r w:rsidR="00E71D6A">
        <w:rPr>
          <w:rFonts w:asciiTheme="minorHAnsi" w:hAnsiTheme="minorHAnsi"/>
          <w:sz w:val="22"/>
          <w:szCs w:val="22"/>
          <w:lang w:val="en-US"/>
        </w:rPr>
        <w:t xml:space="preserve">s are to spread the message of </w:t>
      </w:r>
      <w:r w:rsidR="001E7E10">
        <w:rPr>
          <w:rFonts w:asciiTheme="minorHAnsi" w:hAnsiTheme="minorHAnsi"/>
          <w:sz w:val="22"/>
          <w:szCs w:val="22"/>
          <w:lang w:val="en-US"/>
        </w:rPr>
        <w:t>res</w:t>
      </w:r>
      <w:r w:rsidR="00E71D6A">
        <w:rPr>
          <w:rFonts w:asciiTheme="minorHAnsi" w:hAnsiTheme="minorHAnsi"/>
          <w:sz w:val="22"/>
          <w:szCs w:val="22"/>
          <w:lang w:val="en-US"/>
        </w:rPr>
        <w:t>ponsibility</w:t>
      </w:r>
      <w:r w:rsidRPr="00C2608F">
        <w:rPr>
          <w:rFonts w:asciiTheme="minorHAnsi" w:hAnsiTheme="minorHAnsi"/>
          <w:sz w:val="22"/>
          <w:szCs w:val="22"/>
          <w:lang w:val="en-US"/>
        </w:rPr>
        <w:t>, stimulate discussion and creat</w:t>
      </w:r>
      <w:r w:rsidR="00E71D6A">
        <w:rPr>
          <w:rFonts w:asciiTheme="minorHAnsi" w:hAnsiTheme="minorHAnsi"/>
          <w:sz w:val="22"/>
          <w:szCs w:val="22"/>
          <w:lang w:val="en-US"/>
        </w:rPr>
        <w:t xml:space="preserve">e </w:t>
      </w:r>
      <w:r w:rsidRPr="00C2608F">
        <w:rPr>
          <w:rFonts w:asciiTheme="minorHAnsi" w:hAnsiTheme="minorHAnsi"/>
          <w:sz w:val="22"/>
          <w:szCs w:val="22"/>
          <w:lang w:val="en-US"/>
        </w:rPr>
        <w:t>knowledge</w:t>
      </w:r>
      <w:r w:rsidR="00E71D6A">
        <w:rPr>
          <w:rFonts w:asciiTheme="minorHAnsi" w:hAnsiTheme="minorHAnsi"/>
          <w:sz w:val="22"/>
          <w:szCs w:val="22"/>
          <w:lang w:val="en-US"/>
        </w:rPr>
        <w:t xml:space="preserve"> allowing 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people </w:t>
      </w:r>
      <w:r w:rsidR="00E71D6A">
        <w:rPr>
          <w:rFonts w:asciiTheme="minorHAnsi" w:hAnsiTheme="minorHAnsi"/>
          <w:sz w:val="22"/>
          <w:szCs w:val="22"/>
          <w:lang w:val="en-US"/>
        </w:rPr>
        <w:t xml:space="preserve">to </w:t>
      </w:r>
      <w:r w:rsidRPr="00C2608F">
        <w:rPr>
          <w:rFonts w:asciiTheme="minorHAnsi" w:hAnsiTheme="minorHAnsi"/>
          <w:sz w:val="22"/>
          <w:szCs w:val="22"/>
          <w:lang w:val="en-US"/>
        </w:rPr>
        <w:t>learn</w:t>
      </w:r>
      <w:r w:rsidR="00E71D6A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608F">
        <w:rPr>
          <w:rFonts w:asciiTheme="minorHAnsi" w:hAnsiTheme="minorHAnsi"/>
          <w:sz w:val="22"/>
          <w:szCs w:val="22"/>
          <w:lang w:val="en-US"/>
        </w:rPr>
        <w:t>plan</w:t>
      </w:r>
      <w:r w:rsidR="00E71D6A">
        <w:rPr>
          <w:rFonts w:asciiTheme="minorHAnsi" w:hAnsiTheme="minorHAnsi"/>
          <w:sz w:val="22"/>
          <w:szCs w:val="22"/>
          <w:lang w:val="en-US"/>
        </w:rPr>
        <w:t>ning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 and control</w:t>
      </w:r>
      <w:r w:rsidR="00E71D6A">
        <w:rPr>
          <w:rFonts w:asciiTheme="minorHAnsi" w:hAnsiTheme="minorHAnsi"/>
          <w:sz w:val="22"/>
          <w:szCs w:val="22"/>
          <w:lang w:val="en-US"/>
        </w:rPr>
        <w:t>ling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71D6A">
        <w:rPr>
          <w:rFonts w:asciiTheme="minorHAnsi" w:hAnsiTheme="minorHAnsi"/>
          <w:sz w:val="22"/>
          <w:szCs w:val="22"/>
          <w:lang w:val="en-US"/>
        </w:rPr>
        <w:t xml:space="preserve">energy consumption </w:t>
      </w:r>
      <w:r w:rsidRPr="00C2608F">
        <w:rPr>
          <w:rFonts w:asciiTheme="minorHAnsi" w:hAnsiTheme="minorHAnsi"/>
          <w:sz w:val="22"/>
          <w:szCs w:val="22"/>
          <w:lang w:val="en-US"/>
        </w:rPr>
        <w:t>on the planet</w:t>
      </w:r>
      <w:r w:rsidR="00E71D6A">
        <w:rPr>
          <w:rFonts w:asciiTheme="minorHAnsi" w:hAnsiTheme="minorHAnsi"/>
          <w:sz w:val="22"/>
          <w:szCs w:val="22"/>
          <w:lang w:val="en-US"/>
        </w:rPr>
        <w:t xml:space="preserve"> and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E71D6A">
        <w:rPr>
          <w:rFonts w:asciiTheme="minorHAnsi" w:hAnsiTheme="minorHAnsi"/>
          <w:sz w:val="22"/>
          <w:szCs w:val="22"/>
          <w:lang w:val="en-US"/>
        </w:rPr>
        <w:t xml:space="preserve">thus, </w:t>
      </w:r>
      <w:r w:rsidRPr="00C2608F">
        <w:rPr>
          <w:rFonts w:asciiTheme="minorHAnsi" w:hAnsiTheme="minorHAnsi"/>
          <w:sz w:val="22"/>
          <w:szCs w:val="22"/>
          <w:lang w:val="en-US"/>
        </w:rPr>
        <w:t xml:space="preserve">minimizing </w:t>
      </w:r>
      <w:r w:rsidR="00E71D6A">
        <w:rPr>
          <w:rFonts w:asciiTheme="minorHAnsi" w:hAnsiTheme="minorHAnsi"/>
          <w:sz w:val="22"/>
          <w:szCs w:val="22"/>
          <w:lang w:val="en-US"/>
        </w:rPr>
        <w:t>environmental harm.</w:t>
      </w:r>
    </w:p>
    <w:p w:rsidR="0016491D" w:rsidRPr="0016491D" w:rsidRDefault="0016491D" w:rsidP="00A77E44">
      <w:pPr>
        <w:pStyle w:val="a6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en-US"/>
        </w:rPr>
      </w:pPr>
    </w:p>
    <w:p w:rsidR="0016491D" w:rsidRPr="0016491D" w:rsidRDefault="00E71D6A" w:rsidP="00A77E44">
      <w:pPr>
        <w:spacing w:after="0" w:line="240" w:lineRule="auto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The overarching c</w:t>
      </w:r>
      <w:r w:rsidR="0016491D" w:rsidRPr="0016491D">
        <w:rPr>
          <w:rFonts w:asciiTheme="minorHAnsi" w:hAnsiTheme="minorHAnsi"/>
          <w:b/>
          <w:lang w:val="en-US"/>
        </w:rPr>
        <w:t xml:space="preserve">oncept </w:t>
      </w:r>
      <w:r>
        <w:rPr>
          <w:rFonts w:asciiTheme="minorHAnsi" w:hAnsiTheme="minorHAnsi"/>
          <w:b/>
          <w:lang w:val="en-US"/>
        </w:rPr>
        <w:t xml:space="preserve">of the </w:t>
      </w:r>
      <w:r w:rsidR="0016491D" w:rsidRPr="0016491D">
        <w:rPr>
          <w:rFonts w:asciiTheme="minorHAnsi" w:hAnsiTheme="minorHAnsi"/>
          <w:b/>
          <w:lang w:val="en-US"/>
        </w:rPr>
        <w:t>8</w:t>
      </w:r>
      <w:r w:rsidR="0016491D" w:rsidRPr="00E71D6A">
        <w:rPr>
          <w:rFonts w:asciiTheme="minorHAnsi" w:hAnsiTheme="minorHAnsi"/>
          <w:b/>
          <w:vertAlign w:val="superscript"/>
          <w:lang w:val="en-US"/>
        </w:rPr>
        <w:t>th</w:t>
      </w:r>
      <w:r>
        <w:rPr>
          <w:rFonts w:asciiTheme="minorHAnsi" w:hAnsiTheme="minorHAnsi"/>
          <w:b/>
          <w:lang w:val="en-US"/>
        </w:rPr>
        <w:t xml:space="preserve"> CALP in </w:t>
      </w:r>
      <w:r w:rsidR="0016491D" w:rsidRPr="0016491D">
        <w:rPr>
          <w:rFonts w:asciiTheme="minorHAnsi" w:hAnsiTheme="minorHAnsi"/>
          <w:b/>
          <w:lang w:val="en-US"/>
        </w:rPr>
        <w:t xml:space="preserve">2017 </w:t>
      </w:r>
      <w:r>
        <w:rPr>
          <w:rFonts w:asciiTheme="minorHAnsi" w:hAnsiTheme="minorHAnsi"/>
          <w:b/>
          <w:lang w:val="en-US"/>
        </w:rPr>
        <w:t>will focus on the following ideas</w:t>
      </w:r>
      <w:r w:rsidR="0016491D" w:rsidRPr="0016491D">
        <w:rPr>
          <w:rFonts w:asciiTheme="minorHAnsi" w:hAnsiTheme="minorHAnsi"/>
          <w:b/>
          <w:lang w:val="en-US"/>
        </w:rPr>
        <w:t>:</w:t>
      </w:r>
    </w:p>
    <w:p w:rsidR="0016491D" w:rsidRPr="00C2608F" w:rsidRDefault="00E71D6A" w:rsidP="00A77E44">
      <w:pPr>
        <w:pStyle w:val="a3"/>
        <w:numPr>
          <w:ilvl w:val="0"/>
          <w:numId w:val="13"/>
        </w:numPr>
        <w:spacing w:after="0" w:line="24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promoting</w:t>
      </w:r>
      <w:r w:rsidR="0016491D" w:rsidRPr="00C2608F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the </w:t>
      </w:r>
      <w:r w:rsidR="0016491D" w:rsidRPr="00C2608F">
        <w:rPr>
          <w:rFonts w:asciiTheme="minorHAnsi" w:hAnsiTheme="minorHAnsi"/>
          <w:lang w:val="en-US"/>
        </w:rPr>
        <w:t>water</w:t>
      </w:r>
      <w:r>
        <w:rPr>
          <w:rFonts w:asciiTheme="minorHAnsi" w:hAnsiTheme="minorHAnsi"/>
          <w:lang w:val="en-US"/>
        </w:rPr>
        <w:t>-</w:t>
      </w:r>
      <w:r w:rsidR="0016491D" w:rsidRPr="00C2608F">
        <w:rPr>
          <w:rFonts w:asciiTheme="minorHAnsi" w:hAnsiTheme="minorHAnsi"/>
          <w:lang w:val="en-US"/>
        </w:rPr>
        <w:t>food</w:t>
      </w:r>
      <w:r>
        <w:rPr>
          <w:rFonts w:asciiTheme="minorHAnsi" w:hAnsiTheme="minorHAnsi"/>
          <w:lang w:val="en-US"/>
        </w:rPr>
        <w:t>-</w:t>
      </w:r>
      <w:r w:rsidR="0016491D" w:rsidRPr="00C2608F">
        <w:rPr>
          <w:rFonts w:asciiTheme="minorHAnsi" w:hAnsiTheme="minorHAnsi"/>
          <w:lang w:val="en-US"/>
        </w:rPr>
        <w:t>energy</w:t>
      </w:r>
      <w:r>
        <w:rPr>
          <w:rFonts w:asciiTheme="minorHAnsi" w:hAnsiTheme="minorHAnsi"/>
          <w:lang w:val="en-US"/>
        </w:rPr>
        <w:t>-</w:t>
      </w:r>
      <w:r w:rsidR="0016491D" w:rsidRPr="00C2608F">
        <w:rPr>
          <w:rFonts w:asciiTheme="minorHAnsi" w:hAnsiTheme="minorHAnsi"/>
          <w:lang w:val="en-US"/>
        </w:rPr>
        <w:t>ecosystems</w:t>
      </w:r>
      <w:r>
        <w:rPr>
          <w:rFonts w:asciiTheme="minorHAnsi" w:hAnsiTheme="minorHAnsi"/>
          <w:lang w:val="en-US"/>
        </w:rPr>
        <w:t xml:space="preserve"> nexus;</w:t>
      </w:r>
    </w:p>
    <w:p w:rsidR="0016491D" w:rsidRPr="00C2608F" w:rsidRDefault="0016491D" w:rsidP="00A77E44">
      <w:pPr>
        <w:pStyle w:val="a3"/>
        <w:numPr>
          <w:ilvl w:val="0"/>
          <w:numId w:val="13"/>
        </w:numPr>
        <w:spacing w:after="0" w:line="240" w:lineRule="auto"/>
        <w:rPr>
          <w:rFonts w:asciiTheme="minorHAnsi" w:hAnsiTheme="minorHAnsi"/>
          <w:lang w:val="en-US"/>
        </w:rPr>
      </w:pPr>
      <w:r w:rsidRPr="00C2608F">
        <w:rPr>
          <w:rFonts w:asciiTheme="minorHAnsi" w:hAnsiTheme="minorHAnsi"/>
          <w:lang w:val="en-US"/>
        </w:rPr>
        <w:t>the role of inter-sectoral cooperation (</w:t>
      </w:r>
      <w:r w:rsidR="00E71D6A">
        <w:rPr>
          <w:rFonts w:asciiTheme="minorHAnsi" w:hAnsiTheme="minorHAnsi"/>
          <w:lang w:val="en-US"/>
        </w:rPr>
        <w:t>a</w:t>
      </w:r>
      <w:r w:rsidRPr="00C2608F">
        <w:rPr>
          <w:rFonts w:asciiTheme="minorHAnsi" w:hAnsiTheme="minorHAnsi"/>
          <w:lang w:val="en-US"/>
        </w:rPr>
        <w:t xml:space="preserve">lternative </w:t>
      </w:r>
      <w:r w:rsidR="00E71D6A">
        <w:rPr>
          <w:rFonts w:asciiTheme="minorHAnsi" w:hAnsiTheme="minorHAnsi"/>
          <w:lang w:val="en-US"/>
        </w:rPr>
        <w:t>e</w:t>
      </w:r>
      <w:r w:rsidRPr="00C2608F">
        <w:rPr>
          <w:rFonts w:asciiTheme="minorHAnsi" w:hAnsiTheme="minorHAnsi"/>
          <w:lang w:val="en-US"/>
        </w:rPr>
        <w:t xml:space="preserve">nergy - </w:t>
      </w:r>
      <w:r w:rsidR="00E71D6A">
        <w:rPr>
          <w:rFonts w:asciiTheme="minorHAnsi" w:hAnsiTheme="minorHAnsi"/>
          <w:lang w:val="en-US"/>
        </w:rPr>
        <w:t>c</w:t>
      </w:r>
      <w:r w:rsidRPr="00C2608F">
        <w:rPr>
          <w:rFonts w:asciiTheme="minorHAnsi" w:hAnsiTheme="minorHAnsi"/>
          <w:lang w:val="en-US"/>
        </w:rPr>
        <w:t xml:space="preserve">limate - </w:t>
      </w:r>
      <w:r w:rsidR="00E71D6A">
        <w:rPr>
          <w:rFonts w:asciiTheme="minorHAnsi" w:hAnsiTheme="minorHAnsi"/>
          <w:lang w:val="en-US"/>
        </w:rPr>
        <w:t>w</w:t>
      </w:r>
      <w:r w:rsidRPr="00C2608F">
        <w:rPr>
          <w:rFonts w:asciiTheme="minorHAnsi" w:hAnsiTheme="minorHAnsi"/>
          <w:lang w:val="en-US"/>
        </w:rPr>
        <w:t xml:space="preserve">ater - </w:t>
      </w:r>
      <w:r w:rsidR="00E71D6A">
        <w:rPr>
          <w:rFonts w:asciiTheme="minorHAnsi" w:hAnsiTheme="minorHAnsi"/>
          <w:lang w:val="en-US"/>
        </w:rPr>
        <w:t>s</w:t>
      </w:r>
      <w:r w:rsidRPr="00C2608F">
        <w:rPr>
          <w:rFonts w:asciiTheme="minorHAnsi" w:hAnsiTheme="minorHAnsi"/>
          <w:lang w:val="en-US"/>
        </w:rPr>
        <w:t xml:space="preserve">ustainable </w:t>
      </w:r>
      <w:r w:rsidR="00E71D6A">
        <w:rPr>
          <w:rFonts w:asciiTheme="minorHAnsi" w:hAnsiTheme="minorHAnsi"/>
          <w:lang w:val="en-US"/>
        </w:rPr>
        <w:t>d</w:t>
      </w:r>
      <w:r w:rsidRPr="00C2608F">
        <w:rPr>
          <w:rFonts w:asciiTheme="minorHAnsi" w:hAnsiTheme="minorHAnsi"/>
          <w:lang w:val="en-US"/>
        </w:rPr>
        <w:t>evelopment) and regional partnership</w:t>
      </w:r>
      <w:r w:rsidR="00E71D6A">
        <w:rPr>
          <w:rFonts w:asciiTheme="minorHAnsi" w:hAnsiTheme="minorHAnsi"/>
          <w:lang w:val="en-US"/>
        </w:rPr>
        <w:t>s</w:t>
      </w:r>
      <w:r w:rsidRPr="00C2608F">
        <w:rPr>
          <w:rFonts w:asciiTheme="minorHAnsi" w:hAnsiTheme="minorHAnsi"/>
          <w:lang w:val="en-US"/>
        </w:rPr>
        <w:t xml:space="preserve"> in Central Asia</w:t>
      </w:r>
      <w:r w:rsidR="00E71D6A">
        <w:rPr>
          <w:rFonts w:asciiTheme="minorHAnsi" w:hAnsiTheme="minorHAnsi"/>
          <w:lang w:val="en-US"/>
        </w:rPr>
        <w:t>;</w:t>
      </w:r>
    </w:p>
    <w:p w:rsidR="0016491D" w:rsidRPr="00C2608F" w:rsidRDefault="00E71D6A" w:rsidP="00A77E44">
      <w:pPr>
        <w:pStyle w:val="a3"/>
        <w:numPr>
          <w:ilvl w:val="0"/>
          <w:numId w:val="13"/>
        </w:numPr>
        <w:spacing w:after="0" w:line="24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</w:t>
      </w:r>
      <w:r w:rsidR="0016491D" w:rsidRPr="00C2608F">
        <w:rPr>
          <w:rFonts w:asciiTheme="minorHAnsi" w:hAnsiTheme="minorHAnsi"/>
          <w:lang w:val="en-US"/>
        </w:rPr>
        <w:t xml:space="preserve">regional </w:t>
      </w:r>
      <w:r>
        <w:rPr>
          <w:rFonts w:asciiTheme="minorHAnsi" w:hAnsiTheme="minorHAnsi"/>
          <w:lang w:val="en-US"/>
        </w:rPr>
        <w:t xml:space="preserve">“green economy” </w:t>
      </w:r>
      <w:r w:rsidR="0016491D" w:rsidRPr="00C2608F">
        <w:rPr>
          <w:rFonts w:asciiTheme="minorHAnsi" w:hAnsiTheme="minorHAnsi"/>
          <w:lang w:val="en-US"/>
        </w:rPr>
        <w:t xml:space="preserve">cooperation process </w:t>
      </w:r>
      <w:r>
        <w:rPr>
          <w:rFonts w:asciiTheme="minorHAnsi" w:hAnsiTheme="minorHAnsi"/>
          <w:lang w:val="en-US"/>
        </w:rPr>
        <w:t xml:space="preserve">against the background </w:t>
      </w:r>
      <w:r w:rsidR="0016491D" w:rsidRPr="00C2608F">
        <w:rPr>
          <w:rFonts w:asciiTheme="minorHAnsi" w:hAnsiTheme="minorHAnsi"/>
          <w:lang w:val="en-US"/>
        </w:rPr>
        <w:t xml:space="preserve">of </w:t>
      </w:r>
      <w:r>
        <w:rPr>
          <w:rFonts w:asciiTheme="minorHAnsi" w:hAnsiTheme="minorHAnsi"/>
          <w:lang w:val="en-US"/>
        </w:rPr>
        <w:t xml:space="preserve">CAREC project </w:t>
      </w:r>
      <w:r w:rsidR="0016491D" w:rsidRPr="00C2608F">
        <w:rPr>
          <w:rFonts w:asciiTheme="minorHAnsi" w:hAnsiTheme="minorHAnsi"/>
          <w:lang w:val="en-US"/>
        </w:rPr>
        <w:t xml:space="preserve">priorities </w:t>
      </w:r>
      <w:r>
        <w:rPr>
          <w:rFonts w:asciiTheme="minorHAnsi" w:hAnsiTheme="minorHAnsi"/>
          <w:lang w:val="en-US"/>
        </w:rPr>
        <w:t>(</w:t>
      </w:r>
      <w:r w:rsidR="0016491D" w:rsidRPr="00C2608F">
        <w:rPr>
          <w:rFonts w:asciiTheme="minorHAnsi" w:hAnsiTheme="minorHAnsi"/>
          <w:lang w:val="en-US"/>
        </w:rPr>
        <w:t xml:space="preserve">CAWECOOP funded by the EU, the USAID </w:t>
      </w:r>
      <w:r>
        <w:rPr>
          <w:rFonts w:asciiTheme="minorHAnsi" w:hAnsiTheme="minorHAnsi"/>
          <w:lang w:val="en-US"/>
        </w:rPr>
        <w:t>Smart Waters</w:t>
      </w:r>
      <w:r w:rsidR="0016491D" w:rsidRPr="00C2608F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 xml:space="preserve">and </w:t>
      </w:r>
      <w:r w:rsidR="0016491D" w:rsidRPr="00C2608F">
        <w:rPr>
          <w:rFonts w:asciiTheme="minorHAnsi" w:hAnsiTheme="minorHAnsi"/>
          <w:lang w:val="en-US"/>
        </w:rPr>
        <w:t xml:space="preserve">CAMP4ASB </w:t>
      </w:r>
      <w:r>
        <w:rPr>
          <w:rFonts w:asciiTheme="minorHAnsi" w:hAnsiTheme="minorHAnsi"/>
          <w:lang w:val="en-US"/>
        </w:rPr>
        <w:t xml:space="preserve">of the </w:t>
      </w:r>
      <w:r w:rsidR="0016491D" w:rsidRPr="00C2608F">
        <w:rPr>
          <w:rFonts w:asciiTheme="minorHAnsi" w:hAnsiTheme="minorHAnsi"/>
          <w:lang w:val="en-US"/>
        </w:rPr>
        <w:t>World Bank</w:t>
      </w:r>
      <w:r>
        <w:rPr>
          <w:rFonts w:asciiTheme="minorHAnsi" w:hAnsiTheme="minorHAnsi"/>
          <w:lang w:val="en-US"/>
        </w:rPr>
        <w:t>);</w:t>
      </w:r>
    </w:p>
    <w:p w:rsidR="0016491D" w:rsidRPr="00C2608F" w:rsidRDefault="0016491D" w:rsidP="00A77E44">
      <w:pPr>
        <w:pStyle w:val="a3"/>
        <w:numPr>
          <w:ilvl w:val="0"/>
          <w:numId w:val="13"/>
        </w:numPr>
        <w:spacing w:after="0" w:line="240" w:lineRule="auto"/>
        <w:rPr>
          <w:rFonts w:asciiTheme="minorHAnsi" w:hAnsiTheme="minorHAnsi"/>
        </w:rPr>
      </w:pPr>
      <w:r w:rsidRPr="00C2608F">
        <w:rPr>
          <w:rFonts w:asciiTheme="minorHAnsi" w:hAnsiTheme="minorHAnsi"/>
        </w:rPr>
        <w:t>promot</w:t>
      </w:r>
      <w:r w:rsidR="00E71D6A">
        <w:rPr>
          <w:rFonts w:asciiTheme="minorHAnsi" w:hAnsiTheme="minorHAnsi"/>
          <w:lang w:val="en-US"/>
        </w:rPr>
        <w:t>ing “</w:t>
      </w:r>
      <w:r w:rsidRPr="00C2608F">
        <w:rPr>
          <w:rFonts w:asciiTheme="minorHAnsi" w:hAnsiTheme="minorHAnsi"/>
        </w:rPr>
        <w:t>green development</w:t>
      </w:r>
      <w:r w:rsidR="00E71D6A">
        <w:rPr>
          <w:rFonts w:asciiTheme="minorHAnsi" w:hAnsiTheme="minorHAnsi"/>
          <w:lang w:val="en-US"/>
        </w:rPr>
        <w:t>”</w:t>
      </w:r>
      <w:r w:rsidRPr="00C2608F">
        <w:rPr>
          <w:rFonts w:asciiTheme="minorHAnsi" w:hAnsiTheme="minorHAnsi"/>
        </w:rPr>
        <w:t xml:space="preserve"> principles</w:t>
      </w:r>
      <w:r w:rsidR="00E71D6A">
        <w:rPr>
          <w:rFonts w:asciiTheme="minorHAnsi" w:hAnsiTheme="minorHAnsi"/>
          <w:lang w:val="en-US"/>
        </w:rPr>
        <w:t>;</w:t>
      </w:r>
    </w:p>
    <w:p w:rsidR="0016491D" w:rsidRPr="00C2608F" w:rsidRDefault="0016491D" w:rsidP="00A77E44">
      <w:pPr>
        <w:pStyle w:val="a3"/>
        <w:numPr>
          <w:ilvl w:val="0"/>
          <w:numId w:val="13"/>
        </w:numPr>
        <w:spacing w:after="0" w:line="240" w:lineRule="auto"/>
        <w:rPr>
          <w:rFonts w:asciiTheme="minorHAnsi" w:hAnsiTheme="minorHAnsi"/>
        </w:rPr>
      </w:pPr>
      <w:r w:rsidRPr="00C2608F">
        <w:rPr>
          <w:rFonts w:asciiTheme="minorHAnsi" w:hAnsiTheme="minorHAnsi"/>
        </w:rPr>
        <w:t>promot</w:t>
      </w:r>
      <w:r w:rsidR="00E71D6A">
        <w:rPr>
          <w:rFonts w:asciiTheme="minorHAnsi" w:hAnsiTheme="minorHAnsi"/>
          <w:lang w:val="en-US"/>
        </w:rPr>
        <w:t>ing “gr</w:t>
      </w:r>
      <w:r w:rsidRPr="00C2608F">
        <w:rPr>
          <w:rFonts w:asciiTheme="minorHAnsi" w:hAnsiTheme="minorHAnsi"/>
        </w:rPr>
        <w:t xml:space="preserve">een </w:t>
      </w:r>
      <w:r w:rsidR="00E71D6A">
        <w:rPr>
          <w:rFonts w:asciiTheme="minorHAnsi" w:hAnsiTheme="minorHAnsi"/>
          <w:lang w:val="en-US"/>
        </w:rPr>
        <w:t>e</w:t>
      </w:r>
      <w:r w:rsidR="00E71D6A">
        <w:rPr>
          <w:rFonts w:asciiTheme="minorHAnsi" w:hAnsiTheme="minorHAnsi"/>
        </w:rPr>
        <w:t>conomy</w:t>
      </w:r>
      <w:r w:rsidR="00E71D6A">
        <w:rPr>
          <w:rFonts w:asciiTheme="minorHAnsi" w:hAnsiTheme="minorHAnsi"/>
          <w:lang w:val="en-US"/>
        </w:rPr>
        <w:t>”.</w:t>
      </w:r>
    </w:p>
    <w:p w:rsidR="0016491D" w:rsidRPr="0016491D" w:rsidRDefault="0016491D" w:rsidP="00A77E44">
      <w:pPr>
        <w:spacing w:after="0" w:line="240" w:lineRule="auto"/>
        <w:rPr>
          <w:rFonts w:asciiTheme="minorHAnsi" w:hAnsiTheme="minorHAnsi"/>
          <w:b/>
          <w:lang w:val="en-US"/>
        </w:rPr>
      </w:pPr>
    </w:p>
    <w:p w:rsidR="0016491D" w:rsidRDefault="0016491D" w:rsidP="00A77E44">
      <w:pPr>
        <w:spacing w:after="0" w:line="240" w:lineRule="auto"/>
        <w:rPr>
          <w:rFonts w:asciiTheme="minorHAnsi" w:hAnsiTheme="minorHAnsi"/>
          <w:b/>
          <w:lang w:val="en-US"/>
        </w:rPr>
      </w:pPr>
      <w:r w:rsidRPr="0016491D">
        <w:rPr>
          <w:rFonts w:asciiTheme="minorHAnsi" w:hAnsiTheme="minorHAnsi"/>
          <w:b/>
          <w:lang w:val="en-US"/>
        </w:rPr>
        <w:t xml:space="preserve">It is expected that </w:t>
      </w:r>
      <w:r w:rsidRPr="00E71D6A">
        <w:rPr>
          <w:rFonts w:asciiTheme="minorHAnsi" w:hAnsiTheme="minorHAnsi"/>
          <w:lang w:val="en-US"/>
        </w:rPr>
        <w:t xml:space="preserve">the results </w:t>
      </w:r>
      <w:r w:rsidR="00626A7F">
        <w:rPr>
          <w:rFonts w:asciiTheme="minorHAnsi" w:hAnsiTheme="minorHAnsi"/>
          <w:lang w:val="en-US"/>
        </w:rPr>
        <w:t xml:space="preserve">of the </w:t>
      </w:r>
      <w:r w:rsidRPr="00E71D6A">
        <w:rPr>
          <w:rFonts w:asciiTheme="minorHAnsi" w:hAnsiTheme="minorHAnsi"/>
          <w:lang w:val="en-US"/>
        </w:rPr>
        <w:t>8</w:t>
      </w:r>
      <w:r w:rsidRPr="00626A7F">
        <w:rPr>
          <w:rFonts w:asciiTheme="minorHAnsi" w:hAnsiTheme="minorHAnsi"/>
          <w:vertAlign w:val="superscript"/>
          <w:lang w:val="en-US"/>
        </w:rPr>
        <w:t>th</w:t>
      </w:r>
      <w:r w:rsidR="00626A7F">
        <w:rPr>
          <w:rFonts w:asciiTheme="minorHAnsi" w:hAnsiTheme="minorHAnsi"/>
          <w:lang w:val="en-US"/>
        </w:rPr>
        <w:t xml:space="preserve"> CALP</w:t>
      </w:r>
      <w:r w:rsidRPr="00E71D6A">
        <w:rPr>
          <w:rFonts w:asciiTheme="minorHAnsi" w:hAnsiTheme="minorHAnsi"/>
          <w:lang w:val="en-US"/>
        </w:rPr>
        <w:t xml:space="preserve"> will contribute to </w:t>
      </w:r>
      <w:r w:rsidR="00626A7F">
        <w:rPr>
          <w:rFonts w:asciiTheme="minorHAnsi" w:hAnsiTheme="minorHAnsi"/>
          <w:lang w:val="en-US"/>
        </w:rPr>
        <w:t>regional cooperation on “g</w:t>
      </w:r>
      <w:r w:rsidRPr="00E71D6A">
        <w:rPr>
          <w:rFonts w:asciiTheme="minorHAnsi" w:hAnsiTheme="minorHAnsi"/>
          <w:lang w:val="en-US"/>
        </w:rPr>
        <w:t xml:space="preserve">reen </w:t>
      </w:r>
      <w:r w:rsidR="00626A7F">
        <w:rPr>
          <w:rFonts w:asciiTheme="minorHAnsi" w:hAnsiTheme="minorHAnsi"/>
          <w:lang w:val="en-US"/>
        </w:rPr>
        <w:t>economy”</w:t>
      </w:r>
      <w:r w:rsidRPr="00E71D6A">
        <w:rPr>
          <w:rFonts w:asciiTheme="minorHAnsi" w:hAnsiTheme="minorHAnsi"/>
          <w:lang w:val="en-US"/>
        </w:rPr>
        <w:t xml:space="preserve">, water and water-related issues, climate change and alternative energy, will </w:t>
      </w:r>
      <w:r w:rsidR="00626A7F">
        <w:rPr>
          <w:rFonts w:asciiTheme="minorHAnsi" w:hAnsiTheme="minorHAnsi"/>
          <w:lang w:val="en-US"/>
        </w:rPr>
        <w:t xml:space="preserve">foster the </w:t>
      </w:r>
      <w:r w:rsidRPr="00E71D6A">
        <w:rPr>
          <w:rFonts w:asciiTheme="minorHAnsi" w:hAnsiTheme="minorHAnsi"/>
          <w:lang w:val="en-US"/>
        </w:rPr>
        <w:t>implementation of the projects</w:t>
      </w:r>
      <w:r w:rsidR="00626A7F">
        <w:rPr>
          <w:rFonts w:asciiTheme="minorHAnsi" w:hAnsiTheme="minorHAnsi"/>
          <w:lang w:val="en-US"/>
        </w:rPr>
        <w:t xml:space="preserve"> referred to above</w:t>
      </w:r>
      <w:r w:rsidRPr="00E71D6A">
        <w:rPr>
          <w:rFonts w:asciiTheme="minorHAnsi" w:hAnsiTheme="minorHAnsi"/>
          <w:lang w:val="en-US"/>
        </w:rPr>
        <w:t>, a</w:t>
      </w:r>
      <w:r w:rsidR="00626A7F">
        <w:rPr>
          <w:rFonts w:asciiTheme="minorHAnsi" w:hAnsiTheme="minorHAnsi"/>
          <w:lang w:val="en-US"/>
        </w:rPr>
        <w:t xml:space="preserve">s well as will </w:t>
      </w:r>
      <w:r w:rsidRPr="00E71D6A">
        <w:rPr>
          <w:rFonts w:asciiTheme="minorHAnsi" w:hAnsiTheme="minorHAnsi"/>
          <w:lang w:val="en-US"/>
        </w:rPr>
        <w:t xml:space="preserve">provide the basis for </w:t>
      </w:r>
      <w:r w:rsidR="00626A7F">
        <w:rPr>
          <w:rFonts w:asciiTheme="minorHAnsi" w:hAnsiTheme="minorHAnsi"/>
          <w:lang w:val="en-US"/>
        </w:rPr>
        <w:t xml:space="preserve">designing </w:t>
      </w:r>
      <w:r w:rsidRPr="00E71D6A">
        <w:rPr>
          <w:rFonts w:asciiTheme="minorHAnsi" w:hAnsiTheme="minorHAnsi"/>
          <w:lang w:val="en-US"/>
        </w:rPr>
        <w:t xml:space="preserve">new </w:t>
      </w:r>
      <w:r w:rsidR="00626A7F">
        <w:rPr>
          <w:rFonts w:asciiTheme="minorHAnsi" w:hAnsiTheme="minorHAnsi"/>
          <w:lang w:val="en-US"/>
        </w:rPr>
        <w:t xml:space="preserve">“green economy” </w:t>
      </w:r>
      <w:r w:rsidRPr="00E71D6A">
        <w:rPr>
          <w:rFonts w:asciiTheme="minorHAnsi" w:hAnsiTheme="minorHAnsi"/>
          <w:lang w:val="en-US"/>
        </w:rPr>
        <w:t>projects in the region.</w:t>
      </w:r>
    </w:p>
    <w:p w:rsidR="0016491D" w:rsidRDefault="0016491D" w:rsidP="00A77E44">
      <w:pPr>
        <w:spacing w:after="0" w:line="240" w:lineRule="auto"/>
        <w:rPr>
          <w:rFonts w:asciiTheme="minorHAnsi" w:hAnsiTheme="minorHAnsi"/>
          <w:b/>
          <w:lang w:val="en-US"/>
        </w:rPr>
      </w:pPr>
    </w:p>
    <w:p w:rsidR="00E51330" w:rsidRPr="00A4344E" w:rsidRDefault="00E51330" w:rsidP="00A77E44">
      <w:pPr>
        <w:spacing w:after="0" w:line="240" w:lineRule="auto"/>
        <w:rPr>
          <w:sz w:val="24"/>
          <w:szCs w:val="24"/>
          <w:lang w:val="en-US"/>
        </w:rPr>
      </w:pPr>
    </w:p>
    <w:sectPr w:rsidR="00E51330" w:rsidRPr="00A4344E" w:rsidSect="00220C89">
      <w:footerReference w:type="default" r:id="rId9"/>
      <w:pgSz w:w="11906" w:h="16838"/>
      <w:pgMar w:top="1134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D6" w:rsidRDefault="00B001D6" w:rsidP="00386705">
      <w:pPr>
        <w:spacing w:after="0" w:line="240" w:lineRule="auto"/>
      </w:pPr>
      <w:r>
        <w:separator/>
      </w:r>
    </w:p>
  </w:endnote>
  <w:endnote w:type="continuationSeparator" w:id="0">
    <w:p w:rsidR="00B001D6" w:rsidRDefault="00B001D6" w:rsidP="0038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077046"/>
      <w:docPartObj>
        <w:docPartGallery w:val="Page Numbers (Bottom of Page)"/>
        <w:docPartUnique/>
      </w:docPartObj>
    </w:sdtPr>
    <w:sdtEndPr/>
    <w:sdtContent>
      <w:p w:rsidR="00A77E44" w:rsidRDefault="00A77E44">
        <w:pPr>
          <w:pStyle w:val="ab"/>
          <w:jc w:val="center"/>
        </w:pPr>
        <w:r w:rsidRPr="00386705">
          <w:rPr>
            <w:sz w:val="20"/>
            <w:szCs w:val="20"/>
          </w:rPr>
          <w:fldChar w:fldCharType="begin"/>
        </w:r>
        <w:r w:rsidRPr="00386705">
          <w:rPr>
            <w:sz w:val="20"/>
            <w:szCs w:val="20"/>
          </w:rPr>
          <w:instrText>PAGE   \* MERGEFORMAT</w:instrText>
        </w:r>
        <w:r w:rsidRPr="00386705">
          <w:rPr>
            <w:sz w:val="20"/>
            <w:szCs w:val="20"/>
          </w:rPr>
          <w:fldChar w:fldCharType="separate"/>
        </w:r>
        <w:r w:rsidR="008E7DD6">
          <w:rPr>
            <w:noProof/>
            <w:sz w:val="20"/>
            <w:szCs w:val="20"/>
          </w:rPr>
          <w:t>3</w:t>
        </w:r>
        <w:r w:rsidRPr="0038670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D6" w:rsidRDefault="00B001D6" w:rsidP="00386705">
      <w:pPr>
        <w:spacing w:after="0" w:line="240" w:lineRule="auto"/>
      </w:pPr>
      <w:r>
        <w:separator/>
      </w:r>
    </w:p>
  </w:footnote>
  <w:footnote w:type="continuationSeparator" w:id="0">
    <w:p w:rsidR="00B001D6" w:rsidRDefault="00B001D6" w:rsidP="00386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B9F"/>
    <w:multiLevelType w:val="hybridMultilevel"/>
    <w:tmpl w:val="A608F93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F705C"/>
    <w:multiLevelType w:val="hybridMultilevel"/>
    <w:tmpl w:val="913AC142"/>
    <w:lvl w:ilvl="0" w:tplc="7A86C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387A"/>
    <w:multiLevelType w:val="hybridMultilevel"/>
    <w:tmpl w:val="D5EE98DC"/>
    <w:lvl w:ilvl="0" w:tplc="6FD24F9C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="Times New Roman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67085"/>
    <w:multiLevelType w:val="hybridMultilevel"/>
    <w:tmpl w:val="FEC6AFC8"/>
    <w:lvl w:ilvl="0" w:tplc="7A86C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7F5C"/>
    <w:multiLevelType w:val="hybridMultilevel"/>
    <w:tmpl w:val="51268D6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5C26586"/>
    <w:multiLevelType w:val="hybridMultilevel"/>
    <w:tmpl w:val="02EEB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076879"/>
    <w:multiLevelType w:val="hybridMultilevel"/>
    <w:tmpl w:val="81B23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EA0153"/>
    <w:multiLevelType w:val="hybridMultilevel"/>
    <w:tmpl w:val="085CEC7A"/>
    <w:lvl w:ilvl="0" w:tplc="9466A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0C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089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85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63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CE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6C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09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F27CAD"/>
    <w:multiLevelType w:val="hybridMultilevel"/>
    <w:tmpl w:val="777413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5007A1"/>
    <w:multiLevelType w:val="hybridMultilevel"/>
    <w:tmpl w:val="988CA908"/>
    <w:lvl w:ilvl="0" w:tplc="7A86C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D6A15"/>
    <w:multiLevelType w:val="hybridMultilevel"/>
    <w:tmpl w:val="E784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04C71"/>
    <w:multiLevelType w:val="hybridMultilevel"/>
    <w:tmpl w:val="AAEE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E0077"/>
    <w:multiLevelType w:val="hybridMultilevel"/>
    <w:tmpl w:val="0D7CA5CA"/>
    <w:lvl w:ilvl="0" w:tplc="7A86C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82ECE"/>
    <w:multiLevelType w:val="hybridMultilevel"/>
    <w:tmpl w:val="C4E4F506"/>
    <w:lvl w:ilvl="0" w:tplc="7A86C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01D7E"/>
    <w:multiLevelType w:val="hybridMultilevel"/>
    <w:tmpl w:val="33BC44B0"/>
    <w:lvl w:ilvl="0" w:tplc="7A86C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C2E7D"/>
    <w:multiLevelType w:val="hybridMultilevel"/>
    <w:tmpl w:val="6ABC357C"/>
    <w:lvl w:ilvl="0" w:tplc="7A86C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045C3"/>
    <w:multiLevelType w:val="hybridMultilevel"/>
    <w:tmpl w:val="1FF4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42783"/>
    <w:multiLevelType w:val="hybridMultilevel"/>
    <w:tmpl w:val="2ED2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B1526"/>
    <w:multiLevelType w:val="hybridMultilevel"/>
    <w:tmpl w:val="F3B2AF3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6C4583E"/>
    <w:multiLevelType w:val="hybridMultilevel"/>
    <w:tmpl w:val="2B187F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545D01"/>
    <w:multiLevelType w:val="hybridMultilevel"/>
    <w:tmpl w:val="90A8F03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B922B5"/>
    <w:multiLevelType w:val="hybridMultilevel"/>
    <w:tmpl w:val="7A1E5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D7735"/>
    <w:multiLevelType w:val="hybridMultilevel"/>
    <w:tmpl w:val="06A6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90073"/>
    <w:multiLevelType w:val="hybridMultilevel"/>
    <w:tmpl w:val="E0523A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006307"/>
    <w:multiLevelType w:val="hybridMultilevel"/>
    <w:tmpl w:val="7CEC102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0139A4"/>
    <w:multiLevelType w:val="hybridMultilevel"/>
    <w:tmpl w:val="EA9E53B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945A77"/>
    <w:multiLevelType w:val="hybridMultilevel"/>
    <w:tmpl w:val="B2AE64AA"/>
    <w:lvl w:ilvl="0" w:tplc="7A86C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423AD"/>
    <w:multiLevelType w:val="hybridMultilevel"/>
    <w:tmpl w:val="9ACA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46F88"/>
    <w:multiLevelType w:val="hybridMultilevel"/>
    <w:tmpl w:val="0300962E"/>
    <w:lvl w:ilvl="0" w:tplc="01CC3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2A3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62E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48D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237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68D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4E7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65E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4A1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107B1"/>
    <w:multiLevelType w:val="hybridMultilevel"/>
    <w:tmpl w:val="A99422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62261"/>
    <w:multiLevelType w:val="hybridMultilevel"/>
    <w:tmpl w:val="4782CED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3C21BA4"/>
    <w:multiLevelType w:val="hybridMultilevel"/>
    <w:tmpl w:val="152E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FC0EDC"/>
    <w:multiLevelType w:val="hybridMultilevel"/>
    <w:tmpl w:val="6A88527C"/>
    <w:lvl w:ilvl="0" w:tplc="7A86C254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9E1093F"/>
    <w:multiLevelType w:val="hybridMultilevel"/>
    <w:tmpl w:val="EDB83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C86982"/>
    <w:multiLevelType w:val="hybridMultilevel"/>
    <w:tmpl w:val="C1C2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22"/>
  </w:num>
  <w:num w:numId="5">
    <w:abstractNumId w:val="7"/>
  </w:num>
  <w:num w:numId="6">
    <w:abstractNumId w:val="28"/>
  </w:num>
  <w:num w:numId="7">
    <w:abstractNumId w:val="13"/>
  </w:num>
  <w:num w:numId="8">
    <w:abstractNumId w:val="26"/>
  </w:num>
  <w:num w:numId="9">
    <w:abstractNumId w:val="14"/>
  </w:num>
  <w:num w:numId="10">
    <w:abstractNumId w:val="15"/>
  </w:num>
  <w:num w:numId="11">
    <w:abstractNumId w:val="32"/>
  </w:num>
  <w:num w:numId="12">
    <w:abstractNumId w:val="12"/>
  </w:num>
  <w:num w:numId="13">
    <w:abstractNumId w:val="9"/>
  </w:num>
  <w:num w:numId="14">
    <w:abstractNumId w:val="19"/>
  </w:num>
  <w:num w:numId="15">
    <w:abstractNumId w:val="17"/>
  </w:num>
  <w:num w:numId="16">
    <w:abstractNumId w:val="5"/>
  </w:num>
  <w:num w:numId="17">
    <w:abstractNumId w:val="31"/>
  </w:num>
  <w:num w:numId="18">
    <w:abstractNumId w:val="27"/>
  </w:num>
  <w:num w:numId="19">
    <w:abstractNumId w:val="6"/>
  </w:num>
  <w:num w:numId="20">
    <w:abstractNumId w:val="16"/>
  </w:num>
  <w:num w:numId="21">
    <w:abstractNumId w:val="2"/>
  </w:num>
  <w:num w:numId="22">
    <w:abstractNumId w:val="33"/>
  </w:num>
  <w:num w:numId="23">
    <w:abstractNumId w:val="8"/>
  </w:num>
  <w:num w:numId="24">
    <w:abstractNumId w:val="29"/>
  </w:num>
  <w:num w:numId="25">
    <w:abstractNumId w:val="23"/>
  </w:num>
  <w:num w:numId="26">
    <w:abstractNumId w:val="0"/>
  </w:num>
  <w:num w:numId="27">
    <w:abstractNumId w:val="25"/>
  </w:num>
  <w:num w:numId="28">
    <w:abstractNumId w:val="21"/>
  </w:num>
  <w:num w:numId="29">
    <w:abstractNumId w:val="30"/>
  </w:num>
  <w:num w:numId="30">
    <w:abstractNumId w:val="18"/>
  </w:num>
  <w:num w:numId="31">
    <w:abstractNumId w:val="20"/>
  </w:num>
  <w:num w:numId="32">
    <w:abstractNumId w:val="34"/>
  </w:num>
  <w:num w:numId="33">
    <w:abstractNumId w:val="3"/>
  </w:num>
  <w:num w:numId="34">
    <w:abstractNumId w:val="1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1C"/>
    <w:rsid w:val="00007547"/>
    <w:rsid w:val="00015D0B"/>
    <w:rsid w:val="00021ACA"/>
    <w:rsid w:val="00021C09"/>
    <w:rsid w:val="00023CF6"/>
    <w:rsid w:val="000256EC"/>
    <w:rsid w:val="00027ED2"/>
    <w:rsid w:val="00031208"/>
    <w:rsid w:val="00041255"/>
    <w:rsid w:val="00043CCF"/>
    <w:rsid w:val="0004681B"/>
    <w:rsid w:val="00065B91"/>
    <w:rsid w:val="00066AED"/>
    <w:rsid w:val="00074835"/>
    <w:rsid w:val="0007574D"/>
    <w:rsid w:val="00081BA0"/>
    <w:rsid w:val="000832EE"/>
    <w:rsid w:val="0008774F"/>
    <w:rsid w:val="00093102"/>
    <w:rsid w:val="000A1CE7"/>
    <w:rsid w:val="000A66D6"/>
    <w:rsid w:val="000B3DC2"/>
    <w:rsid w:val="000C0F9F"/>
    <w:rsid w:val="000D04A9"/>
    <w:rsid w:val="000D5ECD"/>
    <w:rsid w:val="000E0DC7"/>
    <w:rsid w:val="000E14AE"/>
    <w:rsid w:val="000F16E7"/>
    <w:rsid w:val="000F704D"/>
    <w:rsid w:val="001064CD"/>
    <w:rsid w:val="001160AA"/>
    <w:rsid w:val="00120985"/>
    <w:rsid w:val="001233F4"/>
    <w:rsid w:val="001241E5"/>
    <w:rsid w:val="00131A44"/>
    <w:rsid w:val="00131B8E"/>
    <w:rsid w:val="00133E63"/>
    <w:rsid w:val="00135DEB"/>
    <w:rsid w:val="00141F62"/>
    <w:rsid w:val="00144EFD"/>
    <w:rsid w:val="00146968"/>
    <w:rsid w:val="001520D5"/>
    <w:rsid w:val="0015391D"/>
    <w:rsid w:val="00155F54"/>
    <w:rsid w:val="001624C7"/>
    <w:rsid w:val="00164410"/>
    <w:rsid w:val="0016491D"/>
    <w:rsid w:val="00166108"/>
    <w:rsid w:val="00166B3D"/>
    <w:rsid w:val="00176FC2"/>
    <w:rsid w:val="00182076"/>
    <w:rsid w:val="0018429A"/>
    <w:rsid w:val="0019279D"/>
    <w:rsid w:val="00197CF0"/>
    <w:rsid w:val="001A14F6"/>
    <w:rsid w:val="001A1F0A"/>
    <w:rsid w:val="001A22EC"/>
    <w:rsid w:val="001A39D0"/>
    <w:rsid w:val="001A7FB7"/>
    <w:rsid w:val="001B0BA5"/>
    <w:rsid w:val="001B1550"/>
    <w:rsid w:val="001B76F0"/>
    <w:rsid w:val="001B7A29"/>
    <w:rsid w:val="001C5071"/>
    <w:rsid w:val="001D029C"/>
    <w:rsid w:val="001D6FA5"/>
    <w:rsid w:val="001D7A97"/>
    <w:rsid w:val="001E3FE2"/>
    <w:rsid w:val="001E54C4"/>
    <w:rsid w:val="001E7E10"/>
    <w:rsid w:val="001F1126"/>
    <w:rsid w:val="00200BDF"/>
    <w:rsid w:val="0021291D"/>
    <w:rsid w:val="00217936"/>
    <w:rsid w:val="00220C89"/>
    <w:rsid w:val="00220F58"/>
    <w:rsid w:val="0022504E"/>
    <w:rsid w:val="00227F35"/>
    <w:rsid w:val="00233670"/>
    <w:rsid w:val="0026058F"/>
    <w:rsid w:val="00277EE6"/>
    <w:rsid w:val="00282CCA"/>
    <w:rsid w:val="002919D5"/>
    <w:rsid w:val="002A2CB4"/>
    <w:rsid w:val="002A6376"/>
    <w:rsid w:val="002B2A93"/>
    <w:rsid w:val="002B6021"/>
    <w:rsid w:val="002C19E5"/>
    <w:rsid w:val="002C399F"/>
    <w:rsid w:val="002C55DF"/>
    <w:rsid w:val="002D1B16"/>
    <w:rsid w:val="002E5FD9"/>
    <w:rsid w:val="002E70FA"/>
    <w:rsid w:val="002F04D5"/>
    <w:rsid w:val="002F6873"/>
    <w:rsid w:val="003147A1"/>
    <w:rsid w:val="00326337"/>
    <w:rsid w:val="00326431"/>
    <w:rsid w:val="003329D6"/>
    <w:rsid w:val="003371F1"/>
    <w:rsid w:val="00337A2A"/>
    <w:rsid w:val="0034177A"/>
    <w:rsid w:val="00345491"/>
    <w:rsid w:val="0035125F"/>
    <w:rsid w:val="003533E0"/>
    <w:rsid w:val="00355487"/>
    <w:rsid w:val="0035630E"/>
    <w:rsid w:val="003838C3"/>
    <w:rsid w:val="00383E27"/>
    <w:rsid w:val="00386705"/>
    <w:rsid w:val="00390CD6"/>
    <w:rsid w:val="00393693"/>
    <w:rsid w:val="00395475"/>
    <w:rsid w:val="003A1360"/>
    <w:rsid w:val="003A376D"/>
    <w:rsid w:val="003B1FD6"/>
    <w:rsid w:val="003B23F0"/>
    <w:rsid w:val="003B2949"/>
    <w:rsid w:val="003B58C9"/>
    <w:rsid w:val="003C39EC"/>
    <w:rsid w:val="003D1E2C"/>
    <w:rsid w:val="003D44E5"/>
    <w:rsid w:val="003D6A51"/>
    <w:rsid w:val="003E6920"/>
    <w:rsid w:val="003F2BEC"/>
    <w:rsid w:val="003F7801"/>
    <w:rsid w:val="00400EE5"/>
    <w:rsid w:val="00407A91"/>
    <w:rsid w:val="00413656"/>
    <w:rsid w:val="00417C3C"/>
    <w:rsid w:val="004301CF"/>
    <w:rsid w:val="00433801"/>
    <w:rsid w:val="004347D1"/>
    <w:rsid w:val="004358C0"/>
    <w:rsid w:val="00437CA7"/>
    <w:rsid w:val="00451C5A"/>
    <w:rsid w:val="00452774"/>
    <w:rsid w:val="00455DF6"/>
    <w:rsid w:val="0046316C"/>
    <w:rsid w:val="00467972"/>
    <w:rsid w:val="004753F7"/>
    <w:rsid w:val="00481CEB"/>
    <w:rsid w:val="00490E83"/>
    <w:rsid w:val="004941C2"/>
    <w:rsid w:val="00496F1C"/>
    <w:rsid w:val="004A1650"/>
    <w:rsid w:val="004A56E7"/>
    <w:rsid w:val="004A5DDD"/>
    <w:rsid w:val="004A6E4F"/>
    <w:rsid w:val="004C260C"/>
    <w:rsid w:val="004C6006"/>
    <w:rsid w:val="004D2517"/>
    <w:rsid w:val="004D32DE"/>
    <w:rsid w:val="004D71E6"/>
    <w:rsid w:val="004E1116"/>
    <w:rsid w:val="004E3A1B"/>
    <w:rsid w:val="004F3D27"/>
    <w:rsid w:val="00501B6B"/>
    <w:rsid w:val="0050732C"/>
    <w:rsid w:val="00507DA4"/>
    <w:rsid w:val="00511CC0"/>
    <w:rsid w:val="005121EF"/>
    <w:rsid w:val="00512C91"/>
    <w:rsid w:val="00513B46"/>
    <w:rsid w:val="00516B61"/>
    <w:rsid w:val="005263C2"/>
    <w:rsid w:val="00535357"/>
    <w:rsid w:val="00541893"/>
    <w:rsid w:val="00544859"/>
    <w:rsid w:val="00544CF4"/>
    <w:rsid w:val="00546200"/>
    <w:rsid w:val="005464A8"/>
    <w:rsid w:val="005475DC"/>
    <w:rsid w:val="00554CC3"/>
    <w:rsid w:val="00566961"/>
    <w:rsid w:val="005674EE"/>
    <w:rsid w:val="005718DF"/>
    <w:rsid w:val="00580E93"/>
    <w:rsid w:val="005849FC"/>
    <w:rsid w:val="00585B2A"/>
    <w:rsid w:val="005867BB"/>
    <w:rsid w:val="0059282E"/>
    <w:rsid w:val="00594FFA"/>
    <w:rsid w:val="005A2961"/>
    <w:rsid w:val="005B0B08"/>
    <w:rsid w:val="005B1DB3"/>
    <w:rsid w:val="005B41BE"/>
    <w:rsid w:val="005B5D01"/>
    <w:rsid w:val="005C0137"/>
    <w:rsid w:val="005D284A"/>
    <w:rsid w:val="005D4957"/>
    <w:rsid w:val="005E1ECE"/>
    <w:rsid w:val="005E7196"/>
    <w:rsid w:val="005E7F34"/>
    <w:rsid w:val="005F298B"/>
    <w:rsid w:val="005F3B47"/>
    <w:rsid w:val="005F5BA9"/>
    <w:rsid w:val="005F7DEA"/>
    <w:rsid w:val="00600972"/>
    <w:rsid w:val="00611871"/>
    <w:rsid w:val="00611B3D"/>
    <w:rsid w:val="00626A7F"/>
    <w:rsid w:val="00633B84"/>
    <w:rsid w:val="006348F5"/>
    <w:rsid w:val="00635D0F"/>
    <w:rsid w:val="00637C28"/>
    <w:rsid w:val="00652A72"/>
    <w:rsid w:val="00652CC3"/>
    <w:rsid w:val="0065550F"/>
    <w:rsid w:val="00665289"/>
    <w:rsid w:val="00677E37"/>
    <w:rsid w:val="00683C09"/>
    <w:rsid w:val="00686260"/>
    <w:rsid w:val="00692B6E"/>
    <w:rsid w:val="00694001"/>
    <w:rsid w:val="0069464A"/>
    <w:rsid w:val="006958FA"/>
    <w:rsid w:val="00695FFC"/>
    <w:rsid w:val="006A2134"/>
    <w:rsid w:val="006A31BE"/>
    <w:rsid w:val="006B1B58"/>
    <w:rsid w:val="006B3424"/>
    <w:rsid w:val="006B605F"/>
    <w:rsid w:val="006C147A"/>
    <w:rsid w:val="006D26F5"/>
    <w:rsid w:val="006D3AF3"/>
    <w:rsid w:val="006D5A24"/>
    <w:rsid w:val="006E3833"/>
    <w:rsid w:val="006E4357"/>
    <w:rsid w:val="006F05FA"/>
    <w:rsid w:val="006F63B5"/>
    <w:rsid w:val="00720449"/>
    <w:rsid w:val="00720687"/>
    <w:rsid w:val="00721DD5"/>
    <w:rsid w:val="00727BF1"/>
    <w:rsid w:val="00736A09"/>
    <w:rsid w:val="00741943"/>
    <w:rsid w:val="00742092"/>
    <w:rsid w:val="00757A89"/>
    <w:rsid w:val="0077365B"/>
    <w:rsid w:val="007737D6"/>
    <w:rsid w:val="00784F11"/>
    <w:rsid w:val="00785E44"/>
    <w:rsid w:val="007874F8"/>
    <w:rsid w:val="00790915"/>
    <w:rsid w:val="0079666E"/>
    <w:rsid w:val="00797DD4"/>
    <w:rsid w:val="007A16CC"/>
    <w:rsid w:val="007A2CDB"/>
    <w:rsid w:val="007A5C6D"/>
    <w:rsid w:val="007A7CD8"/>
    <w:rsid w:val="007B29C6"/>
    <w:rsid w:val="007B51CB"/>
    <w:rsid w:val="007B621C"/>
    <w:rsid w:val="007B6DC6"/>
    <w:rsid w:val="007C26C4"/>
    <w:rsid w:val="007C3C07"/>
    <w:rsid w:val="007C5B1F"/>
    <w:rsid w:val="007C7590"/>
    <w:rsid w:val="007D078E"/>
    <w:rsid w:val="007E3307"/>
    <w:rsid w:val="007F1144"/>
    <w:rsid w:val="007F4FE4"/>
    <w:rsid w:val="00800999"/>
    <w:rsid w:val="008042EB"/>
    <w:rsid w:val="00805A8E"/>
    <w:rsid w:val="008061AF"/>
    <w:rsid w:val="008122DA"/>
    <w:rsid w:val="0081671F"/>
    <w:rsid w:val="008210DE"/>
    <w:rsid w:val="00823008"/>
    <w:rsid w:val="00826524"/>
    <w:rsid w:val="00826DD1"/>
    <w:rsid w:val="00831451"/>
    <w:rsid w:val="00833B51"/>
    <w:rsid w:val="00835342"/>
    <w:rsid w:val="00835553"/>
    <w:rsid w:val="0083693E"/>
    <w:rsid w:val="00837CC8"/>
    <w:rsid w:val="00837FA5"/>
    <w:rsid w:val="00841D94"/>
    <w:rsid w:val="00847085"/>
    <w:rsid w:val="00852766"/>
    <w:rsid w:val="008649E4"/>
    <w:rsid w:val="00865474"/>
    <w:rsid w:val="008727D2"/>
    <w:rsid w:val="00872890"/>
    <w:rsid w:val="00885D83"/>
    <w:rsid w:val="00893F69"/>
    <w:rsid w:val="00895B25"/>
    <w:rsid w:val="00896ACF"/>
    <w:rsid w:val="008A7D6A"/>
    <w:rsid w:val="008D5CF7"/>
    <w:rsid w:val="008D670E"/>
    <w:rsid w:val="008E1D51"/>
    <w:rsid w:val="008E7DD6"/>
    <w:rsid w:val="008F345E"/>
    <w:rsid w:val="008F537D"/>
    <w:rsid w:val="008F7AA6"/>
    <w:rsid w:val="00902E28"/>
    <w:rsid w:val="00915BB3"/>
    <w:rsid w:val="00916FBD"/>
    <w:rsid w:val="00920193"/>
    <w:rsid w:val="009209C0"/>
    <w:rsid w:val="00924A31"/>
    <w:rsid w:val="00934332"/>
    <w:rsid w:val="00937725"/>
    <w:rsid w:val="00941D27"/>
    <w:rsid w:val="009455B1"/>
    <w:rsid w:val="00946CD5"/>
    <w:rsid w:val="00956113"/>
    <w:rsid w:val="009561AE"/>
    <w:rsid w:val="009571D8"/>
    <w:rsid w:val="009622D9"/>
    <w:rsid w:val="00963CC7"/>
    <w:rsid w:val="00966FBD"/>
    <w:rsid w:val="00970E94"/>
    <w:rsid w:val="00971869"/>
    <w:rsid w:val="00972F25"/>
    <w:rsid w:val="009733DA"/>
    <w:rsid w:val="00977B42"/>
    <w:rsid w:val="009872C2"/>
    <w:rsid w:val="009A023B"/>
    <w:rsid w:val="009A2E3F"/>
    <w:rsid w:val="009A7EB5"/>
    <w:rsid w:val="009B2C5E"/>
    <w:rsid w:val="009B674E"/>
    <w:rsid w:val="009B7A30"/>
    <w:rsid w:val="009C3D34"/>
    <w:rsid w:val="009D0B26"/>
    <w:rsid w:val="009D14EA"/>
    <w:rsid w:val="009D538D"/>
    <w:rsid w:val="009D691C"/>
    <w:rsid w:val="009D7664"/>
    <w:rsid w:val="009E1E11"/>
    <w:rsid w:val="009E32A1"/>
    <w:rsid w:val="009E6724"/>
    <w:rsid w:val="009F5123"/>
    <w:rsid w:val="009F6B93"/>
    <w:rsid w:val="00A0095A"/>
    <w:rsid w:val="00A05AB6"/>
    <w:rsid w:val="00A12D64"/>
    <w:rsid w:val="00A13DBB"/>
    <w:rsid w:val="00A2316A"/>
    <w:rsid w:val="00A24551"/>
    <w:rsid w:val="00A31161"/>
    <w:rsid w:val="00A4286B"/>
    <w:rsid w:val="00A4344E"/>
    <w:rsid w:val="00A50B18"/>
    <w:rsid w:val="00A51B92"/>
    <w:rsid w:val="00A573A1"/>
    <w:rsid w:val="00A607D9"/>
    <w:rsid w:val="00A62269"/>
    <w:rsid w:val="00A629BF"/>
    <w:rsid w:val="00A66BE6"/>
    <w:rsid w:val="00A7125E"/>
    <w:rsid w:val="00A77E44"/>
    <w:rsid w:val="00A82EC9"/>
    <w:rsid w:val="00A8474E"/>
    <w:rsid w:val="00A86E2C"/>
    <w:rsid w:val="00A9154D"/>
    <w:rsid w:val="00A91774"/>
    <w:rsid w:val="00A9601E"/>
    <w:rsid w:val="00A965C1"/>
    <w:rsid w:val="00AA35A2"/>
    <w:rsid w:val="00AA4038"/>
    <w:rsid w:val="00AB0E1C"/>
    <w:rsid w:val="00AB3308"/>
    <w:rsid w:val="00AB551A"/>
    <w:rsid w:val="00AC50CC"/>
    <w:rsid w:val="00AD278C"/>
    <w:rsid w:val="00AD6793"/>
    <w:rsid w:val="00AE2F73"/>
    <w:rsid w:val="00AE5CA2"/>
    <w:rsid w:val="00AE78C4"/>
    <w:rsid w:val="00AF29E7"/>
    <w:rsid w:val="00B001D6"/>
    <w:rsid w:val="00B024A0"/>
    <w:rsid w:val="00B06458"/>
    <w:rsid w:val="00B11F3A"/>
    <w:rsid w:val="00B13AAF"/>
    <w:rsid w:val="00B20D81"/>
    <w:rsid w:val="00B26282"/>
    <w:rsid w:val="00B343CC"/>
    <w:rsid w:val="00B365EA"/>
    <w:rsid w:val="00B41BA6"/>
    <w:rsid w:val="00B4620A"/>
    <w:rsid w:val="00B46523"/>
    <w:rsid w:val="00B51719"/>
    <w:rsid w:val="00B52A65"/>
    <w:rsid w:val="00B5497D"/>
    <w:rsid w:val="00B55B7E"/>
    <w:rsid w:val="00B61B28"/>
    <w:rsid w:val="00B64C65"/>
    <w:rsid w:val="00B72EB7"/>
    <w:rsid w:val="00B74A6E"/>
    <w:rsid w:val="00B75A5C"/>
    <w:rsid w:val="00B81B6C"/>
    <w:rsid w:val="00B85B3A"/>
    <w:rsid w:val="00B85CD7"/>
    <w:rsid w:val="00B86337"/>
    <w:rsid w:val="00B86F56"/>
    <w:rsid w:val="00B93B39"/>
    <w:rsid w:val="00BB3586"/>
    <w:rsid w:val="00BC08A8"/>
    <w:rsid w:val="00BC20E5"/>
    <w:rsid w:val="00BC3666"/>
    <w:rsid w:val="00BC4E77"/>
    <w:rsid w:val="00BD5A98"/>
    <w:rsid w:val="00BD6567"/>
    <w:rsid w:val="00BE6485"/>
    <w:rsid w:val="00BF6DA1"/>
    <w:rsid w:val="00C04BCB"/>
    <w:rsid w:val="00C0751D"/>
    <w:rsid w:val="00C07767"/>
    <w:rsid w:val="00C14463"/>
    <w:rsid w:val="00C247D9"/>
    <w:rsid w:val="00C2608F"/>
    <w:rsid w:val="00C3305E"/>
    <w:rsid w:val="00C51D29"/>
    <w:rsid w:val="00C60F3C"/>
    <w:rsid w:val="00C62135"/>
    <w:rsid w:val="00C62367"/>
    <w:rsid w:val="00C64570"/>
    <w:rsid w:val="00C67064"/>
    <w:rsid w:val="00C73EBF"/>
    <w:rsid w:val="00C74547"/>
    <w:rsid w:val="00C82B21"/>
    <w:rsid w:val="00C85818"/>
    <w:rsid w:val="00C90780"/>
    <w:rsid w:val="00C91BFA"/>
    <w:rsid w:val="00C92AA6"/>
    <w:rsid w:val="00C965CB"/>
    <w:rsid w:val="00CB58B2"/>
    <w:rsid w:val="00CC45DE"/>
    <w:rsid w:val="00CC55B6"/>
    <w:rsid w:val="00CC7DE2"/>
    <w:rsid w:val="00CD0E37"/>
    <w:rsid w:val="00CE1A7E"/>
    <w:rsid w:val="00CE3189"/>
    <w:rsid w:val="00CF2368"/>
    <w:rsid w:val="00CF329F"/>
    <w:rsid w:val="00D12CCC"/>
    <w:rsid w:val="00D149A6"/>
    <w:rsid w:val="00D23337"/>
    <w:rsid w:val="00D30CEE"/>
    <w:rsid w:val="00D330DF"/>
    <w:rsid w:val="00D37355"/>
    <w:rsid w:val="00D37CA3"/>
    <w:rsid w:val="00D453E7"/>
    <w:rsid w:val="00D60425"/>
    <w:rsid w:val="00D62A1E"/>
    <w:rsid w:val="00D64522"/>
    <w:rsid w:val="00D723DA"/>
    <w:rsid w:val="00D738E8"/>
    <w:rsid w:val="00D74269"/>
    <w:rsid w:val="00D74786"/>
    <w:rsid w:val="00D805B5"/>
    <w:rsid w:val="00D83F5C"/>
    <w:rsid w:val="00D84DF4"/>
    <w:rsid w:val="00D85F0B"/>
    <w:rsid w:val="00D9328A"/>
    <w:rsid w:val="00D93842"/>
    <w:rsid w:val="00DA0D85"/>
    <w:rsid w:val="00DA1E17"/>
    <w:rsid w:val="00DB2F2D"/>
    <w:rsid w:val="00DB4639"/>
    <w:rsid w:val="00DB47A8"/>
    <w:rsid w:val="00DB4EB7"/>
    <w:rsid w:val="00DB7AE4"/>
    <w:rsid w:val="00DC1B0B"/>
    <w:rsid w:val="00DD0FBC"/>
    <w:rsid w:val="00DE0CAA"/>
    <w:rsid w:val="00DE3318"/>
    <w:rsid w:val="00DF163B"/>
    <w:rsid w:val="00DF44CB"/>
    <w:rsid w:val="00E01A66"/>
    <w:rsid w:val="00E02529"/>
    <w:rsid w:val="00E13A5A"/>
    <w:rsid w:val="00E1407C"/>
    <w:rsid w:val="00E140DD"/>
    <w:rsid w:val="00E20476"/>
    <w:rsid w:val="00E223F7"/>
    <w:rsid w:val="00E25245"/>
    <w:rsid w:val="00E25EB5"/>
    <w:rsid w:val="00E264ED"/>
    <w:rsid w:val="00E36558"/>
    <w:rsid w:val="00E37CF0"/>
    <w:rsid w:val="00E41BDD"/>
    <w:rsid w:val="00E41D30"/>
    <w:rsid w:val="00E51330"/>
    <w:rsid w:val="00E52AD7"/>
    <w:rsid w:val="00E56F05"/>
    <w:rsid w:val="00E6281E"/>
    <w:rsid w:val="00E63634"/>
    <w:rsid w:val="00E64372"/>
    <w:rsid w:val="00E6464F"/>
    <w:rsid w:val="00E71D6A"/>
    <w:rsid w:val="00E71F10"/>
    <w:rsid w:val="00E82F76"/>
    <w:rsid w:val="00E83AD4"/>
    <w:rsid w:val="00E876F5"/>
    <w:rsid w:val="00E91E63"/>
    <w:rsid w:val="00EB245A"/>
    <w:rsid w:val="00EB5080"/>
    <w:rsid w:val="00EC2105"/>
    <w:rsid w:val="00EC2859"/>
    <w:rsid w:val="00EC46CE"/>
    <w:rsid w:val="00EC49FA"/>
    <w:rsid w:val="00EC4D65"/>
    <w:rsid w:val="00EC5F24"/>
    <w:rsid w:val="00EE14DB"/>
    <w:rsid w:val="00EE39FF"/>
    <w:rsid w:val="00EE66C9"/>
    <w:rsid w:val="00EE7B36"/>
    <w:rsid w:val="00F00FD9"/>
    <w:rsid w:val="00F01703"/>
    <w:rsid w:val="00F02307"/>
    <w:rsid w:val="00F04438"/>
    <w:rsid w:val="00F10BC9"/>
    <w:rsid w:val="00F11FB0"/>
    <w:rsid w:val="00F16485"/>
    <w:rsid w:val="00F16D9F"/>
    <w:rsid w:val="00F21418"/>
    <w:rsid w:val="00F23951"/>
    <w:rsid w:val="00F24D62"/>
    <w:rsid w:val="00F3726C"/>
    <w:rsid w:val="00F40F92"/>
    <w:rsid w:val="00F44F20"/>
    <w:rsid w:val="00F45CF8"/>
    <w:rsid w:val="00F52784"/>
    <w:rsid w:val="00F53E96"/>
    <w:rsid w:val="00F62EB6"/>
    <w:rsid w:val="00F64155"/>
    <w:rsid w:val="00F6624F"/>
    <w:rsid w:val="00F670A5"/>
    <w:rsid w:val="00F673ED"/>
    <w:rsid w:val="00F93F5D"/>
    <w:rsid w:val="00FA3847"/>
    <w:rsid w:val="00FB23C1"/>
    <w:rsid w:val="00FB2F7D"/>
    <w:rsid w:val="00FC45C0"/>
    <w:rsid w:val="00FC70AB"/>
    <w:rsid w:val="00FD3E80"/>
    <w:rsid w:val="00FD5666"/>
    <w:rsid w:val="00FD5ACE"/>
    <w:rsid w:val="00FE2410"/>
    <w:rsid w:val="00FE2F0D"/>
    <w:rsid w:val="00FE45C2"/>
    <w:rsid w:val="00FE597D"/>
    <w:rsid w:val="00FE5AD3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3092"/>
  <w15:docId w15:val="{A43B2A04-CB52-4D1B-AC86-1F80D137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93842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B35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46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D65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C260C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8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6705"/>
    <w:rPr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38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6705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09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kets.expo2017astana.com/pages/%20abou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4C15-D0BF-49D3-9317-9A9A5B25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ainozemtseva</dc:creator>
  <cp:lastModifiedBy>Tatyana</cp:lastModifiedBy>
  <cp:revision>6</cp:revision>
  <cp:lastPrinted>2016-11-11T03:50:00Z</cp:lastPrinted>
  <dcterms:created xsi:type="dcterms:W3CDTF">2017-03-01T08:33:00Z</dcterms:created>
  <dcterms:modified xsi:type="dcterms:W3CDTF">2017-03-01T08:38:00Z</dcterms:modified>
</cp:coreProperties>
</file>